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460C8" w14:textId="631FF078" w:rsidR="002E3DB6" w:rsidRDefault="008860DA" w:rsidP="008860DA">
      <w:pPr>
        <w:shd w:val="clear" w:color="auto" w:fill="FFFFFF"/>
        <w:jc w:val="center"/>
        <w:rPr>
          <w:rFonts w:ascii="Times New Roman" w:eastAsia="Times New Roman" w:hAnsi="Times New Roman" w:cs="Times New Roman"/>
          <w:b/>
          <w:color w:val="000000"/>
          <w:sz w:val="20"/>
          <w:szCs w:val="20"/>
        </w:rPr>
      </w:pPr>
      <w:bookmarkStart w:id="0" w:name="_GoBack"/>
      <w:bookmarkEnd w:id="0"/>
      <w:r>
        <w:rPr>
          <w:rFonts w:ascii="Times New Roman" w:eastAsia="Times New Roman" w:hAnsi="Times New Roman" w:cs="Times New Roman"/>
          <w:b/>
          <w:color w:val="000000"/>
          <w:sz w:val="20"/>
          <w:szCs w:val="20"/>
        </w:rPr>
        <w:t>Response to Peer-Review: Student Food Insecurity at the University of Manitoba</w:t>
      </w:r>
    </w:p>
    <w:p w14:paraId="5B5921E7" w14:textId="0BE33D85" w:rsidR="008860DA" w:rsidRPr="007309D8" w:rsidRDefault="008D2970" w:rsidP="008860DA">
      <w:pPr>
        <w:shd w:val="clear" w:color="auto" w:fill="FFFFFF"/>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Canadian Food Studies</w:t>
      </w:r>
    </w:p>
    <w:p w14:paraId="32A1D6D6" w14:textId="547E9F47" w:rsidR="002E3DB6" w:rsidRPr="00E92F2F" w:rsidRDefault="00E92F2F" w:rsidP="000B2310">
      <w:pPr>
        <w:shd w:val="clear" w:color="auto" w:fill="FFFFFF"/>
        <w:rPr>
          <w:rFonts w:ascii="Times New Roman" w:eastAsia="Times New Roman" w:hAnsi="Times New Roman" w:cs="Times New Roman"/>
          <w:b/>
          <w:color w:val="000000"/>
          <w:sz w:val="20"/>
          <w:szCs w:val="20"/>
        </w:rPr>
      </w:pPr>
      <w:r w:rsidRPr="00E92F2F">
        <w:rPr>
          <w:rFonts w:ascii="Times New Roman" w:eastAsia="Times New Roman" w:hAnsi="Times New Roman" w:cs="Times New Roman"/>
          <w:b/>
          <w:color w:val="000000"/>
          <w:sz w:val="20"/>
          <w:szCs w:val="20"/>
        </w:rPr>
        <w:t xml:space="preserve">Reviewer #1 </w:t>
      </w:r>
    </w:p>
    <w:tbl>
      <w:tblPr>
        <w:tblStyle w:val="TableGrid"/>
        <w:tblW w:w="0" w:type="auto"/>
        <w:tblLook w:val="04A0" w:firstRow="1" w:lastRow="0" w:firstColumn="1" w:lastColumn="0" w:noHBand="0" w:noVBand="1"/>
      </w:tblPr>
      <w:tblGrid>
        <w:gridCol w:w="4849"/>
        <w:gridCol w:w="4501"/>
      </w:tblGrid>
      <w:tr w:rsidR="00700F12" w:rsidRPr="007309D8" w14:paraId="36F0840E" w14:textId="77777777" w:rsidTr="00B61857">
        <w:trPr>
          <w:trHeight w:val="522"/>
        </w:trPr>
        <w:tc>
          <w:tcPr>
            <w:tcW w:w="4849" w:type="dxa"/>
          </w:tcPr>
          <w:p w14:paraId="59A5EC6B" w14:textId="7FFFA649" w:rsidR="00700F12" w:rsidRPr="007309D8" w:rsidRDefault="00887368"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D205E6">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Page 1: </w:t>
            </w:r>
            <w:r w:rsidR="00D205E6">
              <w:rPr>
                <w:rFonts w:ascii="Times New Roman" w:eastAsia="Times New Roman" w:hAnsi="Times New Roman" w:cs="Times New Roman"/>
                <w:color w:val="000000"/>
                <w:sz w:val="20"/>
                <w:szCs w:val="20"/>
              </w:rPr>
              <w:t>Regarding the opening line, the reviewer recommended: “</w:t>
            </w:r>
            <w:r w:rsidR="000A5CC3" w:rsidRPr="000A5CC3">
              <w:rPr>
                <w:rFonts w:ascii="Times New Roman" w:eastAsia="Times New Roman" w:hAnsi="Times New Roman" w:cs="Times New Roman"/>
                <w:color w:val="000000"/>
                <w:sz w:val="20"/>
                <w:szCs w:val="20"/>
              </w:rPr>
              <w:t>Consider opening with something more catchy. Maybe a quote or vignette from your study?</w:t>
            </w:r>
            <w:r w:rsidR="00D205E6">
              <w:rPr>
                <w:rFonts w:ascii="Times New Roman" w:eastAsia="Times New Roman" w:hAnsi="Times New Roman" w:cs="Times New Roman"/>
                <w:color w:val="000000"/>
                <w:sz w:val="20"/>
                <w:szCs w:val="20"/>
              </w:rPr>
              <w:t>”</w:t>
            </w:r>
          </w:p>
        </w:tc>
        <w:tc>
          <w:tcPr>
            <w:tcW w:w="4501" w:type="dxa"/>
          </w:tcPr>
          <w:p w14:paraId="02D7FACD" w14:textId="77777777" w:rsidR="005D6460" w:rsidRDefault="00700F12" w:rsidP="000B2310">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Revised: </w:t>
            </w:r>
          </w:p>
          <w:p w14:paraId="4D6BAD9F" w14:textId="2D3F362B" w:rsidR="00700F12" w:rsidRPr="00700F12" w:rsidRDefault="005D6460"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s</w:t>
            </w:r>
            <w:r w:rsidR="00700F12">
              <w:rPr>
                <w:rFonts w:ascii="Times New Roman" w:eastAsia="Times New Roman" w:hAnsi="Times New Roman" w:cs="Times New Roman"/>
                <w:color w:val="000000"/>
                <w:sz w:val="20"/>
                <w:szCs w:val="20"/>
              </w:rPr>
              <w:t>tudent</w:t>
            </w:r>
            <w:r>
              <w:rPr>
                <w:rFonts w:ascii="Times New Roman" w:eastAsia="Times New Roman" w:hAnsi="Times New Roman" w:cs="Times New Roman"/>
                <w:color w:val="000000"/>
                <w:sz w:val="20"/>
                <w:szCs w:val="20"/>
              </w:rPr>
              <w:t>’s quotation was added from the comment section of the survey to strengthen the beginning of the paper</w:t>
            </w:r>
            <w:r w:rsidR="00B97891">
              <w:rPr>
                <w:rFonts w:ascii="Times New Roman" w:eastAsia="Times New Roman" w:hAnsi="Times New Roman" w:cs="Times New Roman"/>
                <w:color w:val="000000"/>
                <w:sz w:val="20"/>
                <w:szCs w:val="20"/>
              </w:rPr>
              <w:t>.</w:t>
            </w:r>
          </w:p>
        </w:tc>
      </w:tr>
      <w:tr w:rsidR="00E30E3D" w:rsidRPr="007309D8" w14:paraId="0B402759" w14:textId="77777777" w:rsidTr="00B61857">
        <w:trPr>
          <w:trHeight w:val="494"/>
        </w:trPr>
        <w:tc>
          <w:tcPr>
            <w:tcW w:w="4849" w:type="dxa"/>
          </w:tcPr>
          <w:p w14:paraId="05BBA517" w14:textId="0D9B4206" w:rsidR="000B2310" w:rsidRPr="007309D8" w:rsidRDefault="007E7912" w:rsidP="00D205E6">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887368">
              <w:rPr>
                <w:rFonts w:ascii="Times New Roman" w:eastAsia="Times New Roman" w:hAnsi="Times New Roman" w:cs="Times New Roman"/>
                <w:color w:val="000000"/>
                <w:sz w:val="20"/>
                <w:szCs w:val="20"/>
              </w:rPr>
              <w:t>)</w:t>
            </w:r>
            <w:r w:rsidR="00E30E3D"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 </w:t>
            </w:r>
            <w:r w:rsidR="00D205E6">
              <w:rPr>
                <w:rFonts w:ascii="Times New Roman" w:eastAsia="Times New Roman" w:hAnsi="Times New Roman" w:cs="Times New Roman"/>
                <w:color w:val="000000"/>
                <w:sz w:val="20"/>
                <w:szCs w:val="20"/>
              </w:rPr>
              <w:t>The reviewer recommended adding the t</w:t>
            </w:r>
            <w:r w:rsidR="00E30E3D" w:rsidRPr="007309D8">
              <w:rPr>
                <w:rFonts w:ascii="Times New Roman" w:eastAsia="Times New Roman" w:hAnsi="Times New Roman" w:cs="Times New Roman"/>
                <w:color w:val="000000"/>
                <w:sz w:val="20"/>
                <w:szCs w:val="20"/>
              </w:rPr>
              <w:t xml:space="preserve">otal # of students who took the survey </w:t>
            </w:r>
            <w:r w:rsidR="00D205E6">
              <w:rPr>
                <w:rFonts w:ascii="Times New Roman" w:eastAsia="Times New Roman" w:hAnsi="Times New Roman" w:cs="Times New Roman"/>
                <w:color w:val="000000"/>
                <w:sz w:val="20"/>
                <w:szCs w:val="20"/>
              </w:rPr>
              <w:t xml:space="preserve">to the intro. (Written in text) “of X students” </w:t>
            </w:r>
          </w:p>
        </w:tc>
        <w:tc>
          <w:tcPr>
            <w:tcW w:w="4501" w:type="dxa"/>
          </w:tcPr>
          <w:p w14:paraId="0AB91290" w14:textId="77777777" w:rsidR="004B40C7" w:rsidRPr="007309D8" w:rsidRDefault="004B40C7"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Revised: </w:t>
            </w:r>
          </w:p>
          <w:p w14:paraId="7909E26B" w14:textId="3CD1EB4F" w:rsidR="000B2310" w:rsidRPr="007309D8" w:rsidRDefault="00E30E3D" w:rsidP="000B2310">
            <w:pPr>
              <w:rPr>
                <w:rFonts w:ascii="Times New Roman" w:eastAsia="Times New Roman" w:hAnsi="Times New Roman" w:cs="Times New Roman"/>
                <w:color w:val="000000"/>
                <w:sz w:val="20"/>
                <w:szCs w:val="20"/>
              </w:rPr>
            </w:pPr>
            <w:r w:rsidRPr="007309D8">
              <w:rPr>
                <w:rFonts w:ascii="Times New Roman" w:eastAsia="Times New Roman" w:hAnsi="Times New Roman" w:cs="Times New Roman"/>
                <w:color w:val="000000"/>
                <w:sz w:val="20"/>
                <w:szCs w:val="20"/>
              </w:rPr>
              <w:t>This number was added</w:t>
            </w:r>
            <w:r w:rsidR="00B97891">
              <w:rPr>
                <w:rFonts w:ascii="Times New Roman" w:eastAsia="Times New Roman" w:hAnsi="Times New Roman" w:cs="Times New Roman"/>
                <w:color w:val="000000"/>
                <w:sz w:val="20"/>
                <w:szCs w:val="20"/>
              </w:rPr>
              <w:t>.</w:t>
            </w:r>
          </w:p>
        </w:tc>
      </w:tr>
      <w:tr w:rsidR="00E30E3D" w:rsidRPr="007309D8" w14:paraId="2613ADE8" w14:textId="77777777" w:rsidTr="00B61857">
        <w:tc>
          <w:tcPr>
            <w:tcW w:w="4849" w:type="dxa"/>
          </w:tcPr>
          <w:p w14:paraId="37323A34" w14:textId="41153007" w:rsidR="000B2310" w:rsidRPr="007309D8" w:rsidRDefault="007E7912" w:rsidP="000B231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E30E3D"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2: </w:t>
            </w:r>
            <w:r w:rsidR="00D205E6">
              <w:rPr>
                <w:rFonts w:ascii="Times New Roman" w:eastAsia="Times New Roman" w:hAnsi="Times New Roman" w:cs="Times New Roman"/>
                <w:color w:val="000000"/>
                <w:sz w:val="20"/>
                <w:szCs w:val="20"/>
              </w:rPr>
              <w:t>“</w:t>
            </w:r>
            <w:r w:rsidR="000A5CC3" w:rsidRPr="000A5CC3">
              <w:rPr>
                <w:rFonts w:ascii="Times New Roman" w:eastAsia="Times New Roman" w:hAnsi="Times New Roman" w:cs="Times New Roman"/>
                <w:color w:val="000000"/>
                <w:sz w:val="20"/>
                <w:szCs w:val="20"/>
              </w:rPr>
              <w:t>Move t</w:t>
            </w:r>
            <w:r w:rsidR="00D205E6">
              <w:rPr>
                <w:rFonts w:ascii="Times New Roman" w:eastAsia="Times New Roman" w:hAnsi="Times New Roman" w:cs="Times New Roman"/>
                <w:color w:val="000000"/>
                <w:sz w:val="20"/>
                <w:szCs w:val="20"/>
              </w:rPr>
              <w:t>his footnote into the main text.”</w:t>
            </w:r>
          </w:p>
          <w:p w14:paraId="1CEFB190" w14:textId="77777777" w:rsidR="000B2310" w:rsidRPr="000B2310" w:rsidRDefault="000B2310" w:rsidP="000B2310">
            <w:pPr>
              <w:shd w:val="clear" w:color="auto" w:fill="FFFFFF"/>
              <w:rPr>
                <w:rFonts w:ascii="Times New Roman" w:eastAsia="Times New Roman" w:hAnsi="Times New Roman" w:cs="Times New Roman"/>
                <w:color w:val="000000"/>
                <w:sz w:val="20"/>
                <w:szCs w:val="20"/>
              </w:rPr>
            </w:pPr>
          </w:p>
          <w:p w14:paraId="327B9E88" w14:textId="77777777" w:rsidR="000B2310" w:rsidRPr="007309D8" w:rsidRDefault="000B2310" w:rsidP="000B2310">
            <w:pPr>
              <w:rPr>
                <w:rFonts w:ascii="Times New Roman" w:eastAsia="Times New Roman" w:hAnsi="Times New Roman" w:cs="Times New Roman"/>
                <w:color w:val="000000"/>
                <w:sz w:val="20"/>
                <w:szCs w:val="20"/>
              </w:rPr>
            </w:pPr>
          </w:p>
        </w:tc>
        <w:tc>
          <w:tcPr>
            <w:tcW w:w="4501" w:type="dxa"/>
          </w:tcPr>
          <w:p w14:paraId="4B7D8A3E" w14:textId="570A7A29" w:rsidR="004B40C7" w:rsidRPr="007309D8" w:rsidRDefault="003D6188" w:rsidP="000B231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 changes were made</w:t>
            </w:r>
            <w:r w:rsidR="004B40C7" w:rsidRPr="007309D8">
              <w:rPr>
                <w:rFonts w:ascii="Times New Roman" w:eastAsia="Times New Roman" w:hAnsi="Times New Roman" w:cs="Times New Roman"/>
                <w:b/>
                <w:color w:val="000000"/>
                <w:sz w:val="20"/>
                <w:szCs w:val="20"/>
              </w:rPr>
              <w:t xml:space="preserve">: </w:t>
            </w:r>
          </w:p>
          <w:p w14:paraId="2A2D4743" w14:textId="1B72FBEC" w:rsidR="000B2310" w:rsidRPr="007309D8" w:rsidRDefault="006A3988"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footnote is no longer relevant due to changes made based on comments from peer-reviewer #2. </w:t>
            </w:r>
          </w:p>
        </w:tc>
      </w:tr>
      <w:tr w:rsidR="00E30E3D" w:rsidRPr="007309D8" w14:paraId="7DF387FA" w14:textId="77777777" w:rsidTr="00B61857">
        <w:trPr>
          <w:trHeight w:val="786"/>
        </w:trPr>
        <w:tc>
          <w:tcPr>
            <w:tcW w:w="4849" w:type="dxa"/>
          </w:tcPr>
          <w:p w14:paraId="5C036B94" w14:textId="64E0473F" w:rsidR="000B2310" w:rsidRPr="007309D8" w:rsidRDefault="007E7912" w:rsidP="00887368">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E30E3D"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4: </w:t>
            </w:r>
            <w:r w:rsidR="006A3988">
              <w:rPr>
                <w:rFonts w:ascii="Times New Roman" w:eastAsia="Times New Roman" w:hAnsi="Times New Roman" w:cs="Times New Roman"/>
                <w:color w:val="000000"/>
                <w:sz w:val="20"/>
                <w:szCs w:val="20"/>
              </w:rPr>
              <w:t>“</w:t>
            </w:r>
            <w:r w:rsidR="000A5CC3" w:rsidRPr="000A5CC3">
              <w:rPr>
                <w:rFonts w:ascii="Times New Roman" w:eastAsia="Times New Roman" w:hAnsi="Times New Roman" w:cs="Times New Roman"/>
                <w:color w:val="000000"/>
                <w:sz w:val="20"/>
                <w:szCs w:val="20"/>
              </w:rPr>
              <w:t>Mention the number of respondents in this section. Indicate the overall response rate? (N divided by 28,804)</w:t>
            </w:r>
            <w:r w:rsidR="006A3988">
              <w:rPr>
                <w:rFonts w:ascii="Times New Roman" w:eastAsia="Times New Roman" w:hAnsi="Times New Roman" w:cs="Times New Roman"/>
                <w:color w:val="000000"/>
                <w:sz w:val="20"/>
                <w:szCs w:val="20"/>
              </w:rPr>
              <w:t>”</w:t>
            </w:r>
          </w:p>
        </w:tc>
        <w:tc>
          <w:tcPr>
            <w:tcW w:w="4501" w:type="dxa"/>
          </w:tcPr>
          <w:p w14:paraId="0A4305DA" w14:textId="77777777" w:rsidR="004B40C7" w:rsidRPr="007309D8" w:rsidRDefault="004B40C7"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Revised: </w:t>
            </w:r>
          </w:p>
          <w:p w14:paraId="4844440D" w14:textId="17520ABB" w:rsidR="000B2310" w:rsidRPr="007309D8" w:rsidRDefault="00577057" w:rsidP="003D6188">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t>
            </w:r>
            <w:r w:rsidRPr="007309D8">
              <w:rPr>
                <w:rFonts w:ascii="Times New Roman" w:eastAsia="Times New Roman" w:hAnsi="Times New Roman" w:cs="Times New Roman"/>
                <w:color w:val="000000"/>
                <w:sz w:val="20"/>
                <w:szCs w:val="20"/>
              </w:rPr>
              <w:t>response rate was added to the methodology section</w:t>
            </w:r>
            <w:r>
              <w:rPr>
                <w:rFonts w:ascii="Times New Roman" w:eastAsia="Times New Roman" w:hAnsi="Times New Roman" w:cs="Times New Roman"/>
                <w:color w:val="000000"/>
                <w:sz w:val="20"/>
                <w:szCs w:val="20"/>
              </w:rPr>
              <w:t>. In response to suggestions</w:t>
            </w:r>
            <w:r w:rsidR="00A340B4">
              <w:rPr>
                <w:rFonts w:ascii="Times New Roman" w:eastAsia="Times New Roman" w:hAnsi="Times New Roman" w:cs="Times New Roman"/>
                <w:color w:val="000000"/>
                <w:sz w:val="20"/>
                <w:szCs w:val="20"/>
              </w:rPr>
              <w:t xml:space="preserve"> made by peer reviewer number 2</w:t>
            </w:r>
            <w:r>
              <w:rPr>
                <w:rFonts w:ascii="Times New Roman" w:eastAsia="Times New Roman" w:hAnsi="Times New Roman" w:cs="Times New Roman"/>
                <w:color w:val="000000"/>
                <w:sz w:val="20"/>
                <w:szCs w:val="20"/>
              </w:rPr>
              <w:t>, the relatively small sample size was added as a limitation of the study, and mentioned in several places.</w:t>
            </w:r>
          </w:p>
        </w:tc>
      </w:tr>
      <w:tr w:rsidR="00E30E3D" w:rsidRPr="007309D8" w14:paraId="4553FEAF" w14:textId="77777777" w:rsidTr="00B61857">
        <w:trPr>
          <w:trHeight w:val="716"/>
        </w:trPr>
        <w:tc>
          <w:tcPr>
            <w:tcW w:w="4849" w:type="dxa"/>
          </w:tcPr>
          <w:p w14:paraId="02B4792F" w14:textId="0B1A1967" w:rsidR="000B2310" w:rsidRPr="007309D8" w:rsidRDefault="007E7912" w:rsidP="00E30E3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887368">
              <w:rPr>
                <w:rFonts w:ascii="Times New Roman" w:eastAsia="Times New Roman" w:hAnsi="Times New Roman" w:cs="Times New Roman"/>
                <w:color w:val="000000"/>
                <w:sz w:val="20"/>
                <w:szCs w:val="20"/>
              </w:rPr>
              <w:t>)</w:t>
            </w:r>
            <w:r w:rsidR="00E30E3D"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5: </w:t>
            </w:r>
            <w:r w:rsidR="006A3988">
              <w:rPr>
                <w:rFonts w:ascii="Times New Roman" w:eastAsia="Times New Roman" w:hAnsi="Times New Roman" w:cs="Times New Roman"/>
                <w:color w:val="000000"/>
                <w:sz w:val="20"/>
                <w:szCs w:val="20"/>
              </w:rPr>
              <w:t>Reviewer recommended: “</w:t>
            </w:r>
            <w:r w:rsidR="000A5CC3" w:rsidRPr="000A5CC3">
              <w:rPr>
                <w:rFonts w:ascii="Times New Roman" w:eastAsia="Times New Roman" w:hAnsi="Times New Roman" w:cs="Times New Roman"/>
                <w:color w:val="000000"/>
                <w:sz w:val="20"/>
                <w:szCs w:val="20"/>
              </w:rPr>
              <w:t>Be more explicit about the statistical procedures.</w:t>
            </w:r>
            <w:r w:rsidR="006A3988">
              <w:rPr>
                <w:rFonts w:ascii="Times New Roman" w:eastAsia="Times New Roman" w:hAnsi="Times New Roman" w:cs="Times New Roman"/>
                <w:color w:val="000000"/>
                <w:sz w:val="20"/>
                <w:szCs w:val="20"/>
              </w:rPr>
              <w:t>”</w:t>
            </w:r>
          </w:p>
        </w:tc>
        <w:tc>
          <w:tcPr>
            <w:tcW w:w="4501" w:type="dxa"/>
          </w:tcPr>
          <w:p w14:paraId="6099C12F" w14:textId="77777777" w:rsidR="004B40C7" w:rsidRPr="007309D8" w:rsidRDefault="004B40C7"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Revised: </w:t>
            </w:r>
          </w:p>
          <w:p w14:paraId="75544C4D" w14:textId="773515C0" w:rsidR="00D32541" w:rsidRPr="00D32541" w:rsidRDefault="00E30E3D" w:rsidP="00D32541">
            <w:pPr>
              <w:rPr>
                <w:rFonts w:ascii="Times New Roman" w:eastAsia="Times New Roman" w:hAnsi="Times New Roman" w:cs="Times New Roman"/>
                <w:color w:val="000000"/>
                <w:sz w:val="20"/>
                <w:szCs w:val="20"/>
              </w:rPr>
            </w:pPr>
            <w:r w:rsidRPr="007309D8">
              <w:rPr>
                <w:rFonts w:ascii="Times New Roman" w:eastAsia="Times New Roman" w:hAnsi="Times New Roman" w:cs="Times New Roman"/>
                <w:color w:val="000000"/>
                <w:sz w:val="20"/>
                <w:szCs w:val="20"/>
              </w:rPr>
              <w:t>Clarity added regarding chi-square tests and univariate analysis</w:t>
            </w:r>
            <w:r w:rsidR="001043A1">
              <w:rPr>
                <w:rFonts w:ascii="Times New Roman" w:eastAsia="Times New Roman" w:hAnsi="Times New Roman" w:cs="Times New Roman"/>
                <w:color w:val="000000"/>
                <w:sz w:val="20"/>
                <w:szCs w:val="20"/>
              </w:rPr>
              <w:t xml:space="preserve"> was added</w:t>
            </w:r>
            <w:r w:rsidR="00D32541">
              <w:rPr>
                <w:rFonts w:ascii="Times New Roman" w:eastAsia="Times New Roman" w:hAnsi="Times New Roman" w:cs="Times New Roman"/>
                <w:color w:val="000000"/>
                <w:sz w:val="20"/>
                <w:szCs w:val="20"/>
              </w:rPr>
              <w:t>:</w:t>
            </w:r>
          </w:p>
          <w:p w14:paraId="0595225D" w14:textId="09B30386" w:rsidR="000B2310" w:rsidRPr="007309D8" w:rsidRDefault="00D32541" w:rsidP="00D32541">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D32541">
              <w:rPr>
                <w:rFonts w:ascii="Times New Roman" w:eastAsia="Times New Roman" w:hAnsi="Times New Roman" w:cs="Times New Roman"/>
                <w:color w:val="000000"/>
                <w:sz w:val="20"/>
                <w:szCs w:val="20"/>
              </w:rPr>
              <w:t xml:space="preserve">Descriptive and univariate analysis were applied to the survey data. Chi-square tests of statistical significance were used order to assess which demographics were at greater risk of food insecurity, and univariate regressions were employed to assess the odds </w:t>
            </w:r>
            <w:r>
              <w:rPr>
                <w:rFonts w:ascii="Times New Roman" w:eastAsia="Times New Roman" w:hAnsi="Times New Roman" w:cs="Times New Roman"/>
                <w:color w:val="000000"/>
                <w:sz w:val="20"/>
                <w:szCs w:val="20"/>
              </w:rPr>
              <w:t>ratios for</w:t>
            </w:r>
            <w:r w:rsidRPr="00D32541">
              <w:rPr>
                <w:rFonts w:ascii="Times New Roman" w:eastAsia="Times New Roman" w:hAnsi="Times New Roman" w:cs="Times New Roman"/>
                <w:color w:val="000000"/>
                <w:sz w:val="20"/>
                <w:szCs w:val="20"/>
              </w:rPr>
              <w:t xml:space="preserve"> these demographic populations experiencing food insecurity.</w:t>
            </w:r>
            <w:r>
              <w:rPr>
                <w:rFonts w:ascii="Times New Roman" w:eastAsia="Times New Roman" w:hAnsi="Times New Roman" w:cs="Times New Roman"/>
                <w:color w:val="000000"/>
                <w:sz w:val="20"/>
                <w:szCs w:val="20"/>
              </w:rPr>
              <w:t>”</w:t>
            </w:r>
          </w:p>
        </w:tc>
      </w:tr>
      <w:tr w:rsidR="00E30E3D" w:rsidRPr="007309D8" w14:paraId="149C0369" w14:textId="77777777" w:rsidTr="00B61857">
        <w:trPr>
          <w:trHeight w:val="1011"/>
        </w:trPr>
        <w:tc>
          <w:tcPr>
            <w:tcW w:w="4849" w:type="dxa"/>
          </w:tcPr>
          <w:p w14:paraId="7A501D17" w14:textId="72FADC0C" w:rsidR="000A5CC3" w:rsidRPr="000A5CC3" w:rsidRDefault="007E7912" w:rsidP="000A5CC3">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887368">
              <w:rPr>
                <w:rFonts w:ascii="Times New Roman" w:eastAsia="Times New Roman" w:hAnsi="Times New Roman" w:cs="Times New Roman"/>
                <w:color w:val="000000"/>
                <w:sz w:val="20"/>
                <w:szCs w:val="20"/>
              </w:rPr>
              <w:t>)</w:t>
            </w:r>
            <w:r w:rsidR="00E30E3D" w:rsidRPr="007309D8">
              <w:rPr>
                <w:rFonts w:ascii="Times New Roman" w:eastAsia="Times New Roman" w:hAnsi="Times New Roman" w:cs="Times New Roman"/>
                <w:color w:val="000000"/>
                <w:sz w:val="20"/>
                <w:szCs w:val="20"/>
              </w:rPr>
              <w:t xml:space="preserve"> </w:t>
            </w:r>
            <w:r w:rsidR="004F0FA1">
              <w:rPr>
                <w:rFonts w:ascii="Times New Roman" w:eastAsia="Times New Roman" w:hAnsi="Times New Roman" w:cs="Times New Roman"/>
                <w:color w:val="000000"/>
                <w:sz w:val="20"/>
                <w:szCs w:val="20"/>
              </w:rPr>
              <w:t>Pg 5</w:t>
            </w:r>
            <w:r w:rsidR="00501BC1">
              <w:rPr>
                <w:rFonts w:ascii="Times New Roman" w:eastAsia="Times New Roman" w:hAnsi="Times New Roman" w:cs="Times New Roman"/>
                <w:color w:val="000000"/>
                <w:sz w:val="20"/>
                <w:szCs w:val="20"/>
              </w:rPr>
              <w:t>:</w:t>
            </w:r>
            <w:r w:rsidR="004F0FA1">
              <w:rPr>
                <w:rFonts w:ascii="Times New Roman" w:eastAsia="Times New Roman" w:hAnsi="Times New Roman" w:cs="Times New Roman"/>
                <w:color w:val="000000"/>
                <w:sz w:val="20"/>
                <w:szCs w:val="20"/>
              </w:rPr>
              <w:t xml:space="preserve"> </w:t>
            </w:r>
            <w:r w:rsidR="006A3988">
              <w:rPr>
                <w:rFonts w:ascii="Times New Roman" w:eastAsia="Times New Roman" w:hAnsi="Times New Roman" w:cs="Times New Roman"/>
                <w:color w:val="000000"/>
                <w:sz w:val="20"/>
                <w:szCs w:val="20"/>
              </w:rPr>
              <w:t>“</w:t>
            </w:r>
            <w:r w:rsidR="000A5CC3" w:rsidRPr="000A5CC3">
              <w:rPr>
                <w:rFonts w:ascii="Times New Roman" w:eastAsia="Times New Roman" w:hAnsi="Times New Roman" w:cs="Times New Roman"/>
                <w:color w:val="000000"/>
                <w:sz w:val="20"/>
                <w:szCs w:val="20"/>
              </w:rPr>
              <w:t xml:space="preserve">Disaggregate these categories. It is important to </w:t>
            </w:r>
            <w:r w:rsidR="005E72C2">
              <w:rPr>
                <w:rFonts w:ascii="Times New Roman" w:eastAsia="Times New Roman" w:hAnsi="Times New Roman" w:cs="Times New Roman"/>
                <w:color w:val="000000"/>
                <w:sz w:val="20"/>
                <w:szCs w:val="20"/>
              </w:rPr>
              <w:t>differentiate</w:t>
            </w:r>
            <w:r w:rsidR="000A5CC3" w:rsidRPr="000A5CC3">
              <w:rPr>
                <w:rFonts w:ascii="Times New Roman" w:eastAsia="Times New Roman" w:hAnsi="Times New Roman" w:cs="Times New Roman"/>
                <w:color w:val="000000"/>
                <w:sz w:val="20"/>
                <w:szCs w:val="20"/>
              </w:rPr>
              <w:t xml:space="preserve"> fair from poor.</w:t>
            </w:r>
            <w:r w:rsidR="000A5CC3">
              <w:rPr>
                <w:rFonts w:ascii="Times New Roman" w:eastAsia="Times New Roman" w:hAnsi="Times New Roman" w:cs="Times New Roman"/>
                <w:color w:val="000000"/>
                <w:sz w:val="20"/>
                <w:szCs w:val="20"/>
              </w:rPr>
              <w:t xml:space="preserve"> (Mental and physical health outcomes)</w:t>
            </w:r>
            <w:r w:rsidR="006A3988">
              <w:rPr>
                <w:rFonts w:ascii="Times New Roman" w:eastAsia="Times New Roman" w:hAnsi="Times New Roman" w:cs="Times New Roman"/>
                <w:color w:val="000000"/>
                <w:sz w:val="20"/>
                <w:szCs w:val="20"/>
              </w:rPr>
              <w:t>”</w:t>
            </w:r>
          </w:p>
          <w:p w14:paraId="425E628E" w14:textId="27F1978F" w:rsidR="000B2310" w:rsidRPr="007309D8" w:rsidRDefault="000B2310" w:rsidP="00E30E3D">
            <w:pPr>
              <w:shd w:val="clear" w:color="auto" w:fill="FFFFFF"/>
              <w:rPr>
                <w:rFonts w:ascii="Times New Roman" w:eastAsia="Times New Roman" w:hAnsi="Times New Roman" w:cs="Times New Roman"/>
                <w:color w:val="000000"/>
                <w:sz w:val="20"/>
                <w:szCs w:val="20"/>
              </w:rPr>
            </w:pPr>
          </w:p>
        </w:tc>
        <w:tc>
          <w:tcPr>
            <w:tcW w:w="4501" w:type="dxa"/>
          </w:tcPr>
          <w:p w14:paraId="39F7B967" w14:textId="77777777" w:rsidR="004B40C7" w:rsidRPr="007309D8" w:rsidRDefault="004B40C7"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Revised: </w:t>
            </w:r>
          </w:p>
          <w:p w14:paraId="6F9079C2" w14:textId="27F0B26A" w:rsidR="000B2310" w:rsidRPr="007309D8" w:rsidRDefault="00735437"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 additional sentence was added which </w:t>
            </w:r>
            <w:r w:rsidR="00BF1350">
              <w:rPr>
                <w:rFonts w:ascii="Times New Roman" w:eastAsia="Times New Roman" w:hAnsi="Times New Roman" w:cs="Times New Roman"/>
                <w:color w:val="000000"/>
                <w:sz w:val="20"/>
                <w:szCs w:val="20"/>
              </w:rPr>
              <w:t>disaggregated</w:t>
            </w:r>
            <w:r>
              <w:rPr>
                <w:rFonts w:ascii="Times New Roman" w:eastAsia="Times New Roman" w:hAnsi="Times New Roman" w:cs="Times New Roman"/>
                <w:color w:val="000000"/>
                <w:sz w:val="20"/>
                <w:szCs w:val="20"/>
              </w:rPr>
              <w:t xml:space="preserve"> these categories: “</w:t>
            </w:r>
            <w:r w:rsidRPr="00735437">
              <w:rPr>
                <w:rFonts w:ascii="Times New Roman" w:eastAsia="Times New Roman" w:hAnsi="Times New Roman" w:cs="Times New Roman"/>
                <w:color w:val="000000"/>
                <w:sz w:val="20"/>
                <w:szCs w:val="20"/>
              </w:rPr>
              <w:t>Within this category, 19.9% reported having fair physical health, and 4.4% assessed their physical health as poor. 23.5% of students assessed their mental health as fair while 12.3% asses</w:t>
            </w:r>
            <w:r>
              <w:rPr>
                <w:rFonts w:ascii="Times New Roman" w:eastAsia="Times New Roman" w:hAnsi="Times New Roman" w:cs="Times New Roman"/>
                <w:color w:val="000000"/>
                <w:sz w:val="20"/>
                <w:szCs w:val="20"/>
              </w:rPr>
              <w:t>sed their mental health as poor.”</w:t>
            </w:r>
            <w:r w:rsidRPr="00735437">
              <w:rPr>
                <w:rFonts w:ascii="Times New Roman" w:eastAsia="Times New Roman" w:hAnsi="Times New Roman" w:cs="Times New Roman"/>
                <w:color w:val="000000"/>
                <w:sz w:val="20"/>
                <w:szCs w:val="20"/>
              </w:rPr>
              <w:t xml:space="preserve"> </w:t>
            </w:r>
            <w:r w:rsidR="00E30E3D" w:rsidRPr="007309D8">
              <w:rPr>
                <w:rFonts w:ascii="Times New Roman" w:eastAsia="Times New Roman" w:hAnsi="Times New Roman" w:cs="Times New Roman"/>
                <w:color w:val="000000"/>
                <w:sz w:val="20"/>
                <w:szCs w:val="20"/>
              </w:rPr>
              <w:t xml:space="preserve"> </w:t>
            </w:r>
          </w:p>
        </w:tc>
      </w:tr>
      <w:tr w:rsidR="003C56BF" w:rsidRPr="007309D8" w14:paraId="7861D23F" w14:textId="77777777" w:rsidTr="00B61857">
        <w:trPr>
          <w:trHeight w:val="1011"/>
        </w:trPr>
        <w:tc>
          <w:tcPr>
            <w:tcW w:w="4849" w:type="dxa"/>
          </w:tcPr>
          <w:p w14:paraId="14FECAC1" w14:textId="3092522C" w:rsidR="000A5CC3" w:rsidRPr="000A5CC3" w:rsidRDefault="007E7912" w:rsidP="000A5CC3">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501BC1">
              <w:rPr>
                <w:rFonts w:ascii="Times New Roman" w:eastAsia="Times New Roman" w:hAnsi="Times New Roman" w:cs="Times New Roman"/>
                <w:color w:val="000000"/>
                <w:sz w:val="20"/>
                <w:szCs w:val="20"/>
              </w:rPr>
              <w:t>) Pg. 6</w:t>
            </w:r>
            <w:r w:rsidR="003C56BF">
              <w:rPr>
                <w:rFonts w:ascii="Times New Roman" w:eastAsia="Times New Roman" w:hAnsi="Times New Roman" w:cs="Times New Roman"/>
                <w:color w:val="000000"/>
                <w:sz w:val="20"/>
                <w:szCs w:val="20"/>
              </w:rPr>
              <w:t xml:space="preserve">: </w:t>
            </w:r>
            <w:r w:rsidR="006A3988">
              <w:rPr>
                <w:rFonts w:ascii="Times New Roman" w:eastAsia="Times New Roman" w:hAnsi="Times New Roman" w:cs="Times New Roman"/>
                <w:color w:val="000000"/>
                <w:sz w:val="20"/>
                <w:szCs w:val="20"/>
              </w:rPr>
              <w:t>The reviewer commended: “</w:t>
            </w:r>
            <w:r w:rsidR="000A5CC3" w:rsidRPr="000A5CC3">
              <w:rPr>
                <w:rFonts w:ascii="Times New Roman" w:eastAsia="Times New Roman" w:hAnsi="Times New Roman" w:cs="Times New Roman"/>
                <w:color w:val="000000"/>
                <w:sz w:val="20"/>
                <w:szCs w:val="20"/>
              </w:rPr>
              <w:t>Disaggregate these categories. It is important to differentiate living alone from liv</w:t>
            </w:r>
            <w:r w:rsidR="00575C87">
              <w:rPr>
                <w:rFonts w:ascii="Times New Roman" w:eastAsia="Times New Roman" w:hAnsi="Times New Roman" w:cs="Times New Roman"/>
                <w:color w:val="000000"/>
                <w:sz w:val="20"/>
                <w:szCs w:val="20"/>
              </w:rPr>
              <w:t>i</w:t>
            </w:r>
            <w:r w:rsidR="000A5CC3" w:rsidRPr="000A5CC3">
              <w:rPr>
                <w:rFonts w:ascii="Times New Roman" w:eastAsia="Times New Roman" w:hAnsi="Times New Roman" w:cs="Times New Roman"/>
                <w:color w:val="000000"/>
                <w:sz w:val="20"/>
                <w:szCs w:val="20"/>
              </w:rPr>
              <w:t>ng with a roommate, and from living with a spouse. Each has important implications for vulnerability to food insecurity.</w:t>
            </w:r>
          </w:p>
          <w:p w14:paraId="42F516E8" w14:textId="1E1F671A" w:rsidR="003C56BF" w:rsidRPr="007309D8" w:rsidRDefault="000A5CC3" w:rsidP="000A5CC3">
            <w:pPr>
              <w:shd w:val="clear" w:color="auto" w:fill="FFFFFF"/>
              <w:rPr>
                <w:rFonts w:ascii="Times New Roman" w:eastAsia="Times New Roman" w:hAnsi="Times New Roman" w:cs="Times New Roman"/>
                <w:color w:val="000000"/>
                <w:sz w:val="20"/>
                <w:szCs w:val="20"/>
              </w:rPr>
            </w:pPr>
            <w:r w:rsidRPr="000A5CC3">
              <w:rPr>
                <w:rFonts w:ascii="Times New Roman" w:eastAsia="Times New Roman" w:hAnsi="Times New Roman" w:cs="Times New Roman"/>
                <w:color w:val="000000"/>
                <w:sz w:val="20"/>
                <w:szCs w:val="20"/>
              </w:rPr>
              <w:t>Did you have a separate category for ‘living with parents’?</w:t>
            </w:r>
            <w:r w:rsidR="006A3988">
              <w:rPr>
                <w:rFonts w:ascii="Times New Roman" w:eastAsia="Times New Roman" w:hAnsi="Times New Roman" w:cs="Times New Roman"/>
                <w:color w:val="000000"/>
                <w:sz w:val="20"/>
                <w:szCs w:val="20"/>
              </w:rPr>
              <w:t>”</w:t>
            </w:r>
          </w:p>
        </w:tc>
        <w:tc>
          <w:tcPr>
            <w:tcW w:w="4501" w:type="dxa"/>
          </w:tcPr>
          <w:p w14:paraId="473683F1" w14:textId="77777777" w:rsidR="003C56BF" w:rsidRDefault="003C56BF" w:rsidP="000B231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No changes were made: </w:t>
            </w:r>
          </w:p>
          <w:p w14:paraId="4F7C8E09" w14:textId="241EF654" w:rsidR="003C56BF" w:rsidRPr="003C56BF" w:rsidRDefault="003C56BF" w:rsidP="00DC648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reason this </w:t>
            </w:r>
            <w:r w:rsidR="00DC648C">
              <w:rPr>
                <w:rFonts w:ascii="Times New Roman" w:eastAsia="Times New Roman" w:hAnsi="Times New Roman" w:cs="Times New Roman"/>
                <w:color w:val="000000"/>
                <w:sz w:val="20"/>
                <w:szCs w:val="20"/>
              </w:rPr>
              <w:t>sentence reports</w:t>
            </w:r>
            <w:r>
              <w:rPr>
                <w:rFonts w:ascii="Times New Roman" w:eastAsia="Times New Roman" w:hAnsi="Times New Roman" w:cs="Times New Roman"/>
                <w:color w:val="000000"/>
                <w:sz w:val="20"/>
                <w:szCs w:val="20"/>
              </w:rPr>
              <w:t xml:space="preserve"> aggregated data was </w:t>
            </w:r>
            <w:r w:rsidR="00DC648C">
              <w:rPr>
                <w:rFonts w:ascii="Times New Roman" w:eastAsia="Times New Roman" w:hAnsi="Times New Roman" w:cs="Times New Roman"/>
                <w:color w:val="000000"/>
                <w:sz w:val="20"/>
                <w:szCs w:val="20"/>
              </w:rPr>
              <w:t xml:space="preserve">highlight the number of students </w:t>
            </w:r>
            <w:r w:rsidR="00EB7BFB">
              <w:rPr>
                <w:rFonts w:ascii="Times New Roman" w:eastAsia="Times New Roman" w:hAnsi="Times New Roman" w:cs="Times New Roman"/>
                <w:color w:val="000000"/>
                <w:sz w:val="20"/>
                <w:szCs w:val="20"/>
              </w:rPr>
              <w:t xml:space="preserve">living at home versus </w:t>
            </w:r>
            <w:r w:rsidR="00DC648C">
              <w:rPr>
                <w:rFonts w:ascii="Times New Roman" w:eastAsia="Times New Roman" w:hAnsi="Times New Roman" w:cs="Times New Roman"/>
                <w:color w:val="000000"/>
                <w:sz w:val="20"/>
                <w:szCs w:val="20"/>
              </w:rPr>
              <w:t>independently.</w:t>
            </w:r>
            <w:r w:rsidR="00EB7BFB">
              <w:rPr>
                <w:rFonts w:ascii="Times New Roman" w:eastAsia="Times New Roman" w:hAnsi="Times New Roman" w:cs="Times New Roman"/>
                <w:color w:val="000000"/>
                <w:sz w:val="20"/>
                <w:szCs w:val="20"/>
              </w:rPr>
              <w:t xml:space="preserve"> </w:t>
            </w:r>
            <w:r w:rsidR="00772B45">
              <w:rPr>
                <w:rFonts w:ascii="Times New Roman" w:eastAsia="Times New Roman" w:hAnsi="Times New Roman" w:cs="Times New Roman"/>
                <w:color w:val="000000"/>
                <w:sz w:val="20"/>
                <w:szCs w:val="20"/>
              </w:rPr>
              <w:t>In the findings table and in other sections of the paper the reader can observe the disaggregated data showing rates of food insecurity among these populations</w:t>
            </w:r>
            <w:r w:rsidR="00B97891">
              <w:rPr>
                <w:rFonts w:ascii="Times New Roman" w:eastAsia="Times New Roman" w:hAnsi="Times New Roman" w:cs="Times New Roman"/>
                <w:color w:val="000000"/>
                <w:sz w:val="20"/>
                <w:szCs w:val="20"/>
              </w:rPr>
              <w:t>.</w:t>
            </w:r>
          </w:p>
        </w:tc>
      </w:tr>
      <w:tr w:rsidR="00E30E3D" w:rsidRPr="007309D8" w14:paraId="25C78060" w14:textId="77777777" w:rsidTr="00B61857">
        <w:trPr>
          <w:trHeight w:val="269"/>
        </w:trPr>
        <w:tc>
          <w:tcPr>
            <w:tcW w:w="4849" w:type="dxa"/>
          </w:tcPr>
          <w:p w14:paraId="403B9768" w14:textId="786731A1" w:rsidR="000B2310" w:rsidRPr="000B2310" w:rsidRDefault="007E7912" w:rsidP="000B231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00887368">
              <w:rPr>
                <w:rFonts w:ascii="Times New Roman" w:eastAsia="Times New Roman" w:hAnsi="Times New Roman" w:cs="Times New Roman"/>
                <w:color w:val="000000"/>
                <w:sz w:val="20"/>
                <w:szCs w:val="20"/>
              </w:rPr>
              <w:t>)</w:t>
            </w:r>
            <w:r w:rsidR="00E30E3D"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7: </w:t>
            </w:r>
            <w:r w:rsidR="00E30E3D" w:rsidRPr="007309D8">
              <w:rPr>
                <w:rFonts w:ascii="Times New Roman" w:eastAsia="Times New Roman" w:hAnsi="Times New Roman" w:cs="Times New Roman"/>
                <w:color w:val="000000"/>
                <w:sz w:val="20"/>
                <w:szCs w:val="20"/>
              </w:rPr>
              <w:t>The reviewer asked for analysis of why older students were more food insec</w:t>
            </w:r>
            <w:r w:rsidR="006A3988">
              <w:rPr>
                <w:rFonts w:ascii="Times New Roman" w:eastAsia="Times New Roman" w:hAnsi="Times New Roman" w:cs="Times New Roman"/>
                <w:color w:val="000000"/>
                <w:sz w:val="20"/>
                <w:szCs w:val="20"/>
              </w:rPr>
              <w:t>ure within the findings section: “Why? Any thoughts?”</w:t>
            </w:r>
          </w:p>
          <w:p w14:paraId="492C3677" w14:textId="77777777" w:rsidR="000B2310" w:rsidRPr="007309D8" w:rsidRDefault="000B2310" w:rsidP="000B2310">
            <w:pPr>
              <w:rPr>
                <w:rFonts w:ascii="Times New Roman" w:eastAsia="Times New Roman" w:hAnsi="Times New Roman" w:cs="Times New Roman"/>
                <w:color w:val="000000"/>
                <w:sz w:val="20"/>
                <w:szCs w:val="20"/>
              </w:rPr>
            </w:pPr>
          </w:p>
        </w:tc>
        <w:tc>
          <w:tcPr>
            <w:tcW w:w="4501" w:type="dxa"/>
          </w:tcPr>
          <w:p w14:paraId="3258A293" w14:textId="77777777" w:rsidR="002B6CA7" w:rsidRDefault="002B6CA7" w:rsidP="000B231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Omitted:</w:t>
            </w:r>
          </w:p>
          <w:p w14:paraId="43E0E53F" w14:textId="0DA7BC9A" w:rsidR="00E30E3D" w:rsidRPr="007309D8" w:rsidRDefault="002B6CA7" w:rsidP="002B6CA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While this section was originally edited as a response to peer reviewer #1’s comment, this section was omitted from the paper following new data analysis undertaken as a result of peer reviewer #2’s suggestions.</w:t>
            </w:r>
          </w:p>
        </w:tc>
      </w:tr>
      <w:tr w:rsidR="00E30E3D" w:rsidRPr="007309D8" w14:paraId="1A2F3060" w14:textId="77777777" w:rsidTr="00B61857">
        <w:tc>
          <w:tcPr>
            <w:tcW w:w="4849" w:type="dxa"/>
          </w:tcPr>
          <w:p w14:paraId="71949839" w14:textId="29E7F0EA" w:rsidR="000B2310" w:rsidRPr="007309D8" w:rsidRDefault="007E7912" w:rsidP="00E30E3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00887368">
              <w:rPr>
                <w:rFonts w:ascii="Times New Roman" w:eastAsia="Times New Roman" w:hAnsi="Times New Roman" w:cs="Times New Roman"/>
                <w:color w:val="000000"/>
                <w:sz w:val="20"/>
                <w:szCs w:val="20"/>
              </w:rPr>
              <w:t>)</w:t>
            </w:r>
            <w:r w:rsidR="00E30E3D"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7: </w:t>
            </w:r>
            <w:r w:rsidR="00E30E3D" w:rsidRPr="007309D8">
              <w:rPr>
                <w:rFonts w:ascii="Times New Roman" w:eastAsia="Times New Roman" w:hAnsi="Times New Roman" w:cs="Times New Roman"/>
                <w:color w:val="000000"/>
                <w:sz w:val="20"/>
                <w:szCs w:val="20"/>
              </w:rPr>
              <w:t xml:space="preserve">The reviewer recommends disaggregating payment on rent from payment on mortgages </w:t>
            </w:r>
          </w:p>
        </w:tc>
        <w:tc>
          <w:tcPr>
            <w:tcW w:w="4501" w:type="dxa"/>
          </w:tcPr>
          <w:p w14:paraId="6CA0A922" w14:textId="77777777" w:rsidR="000B2310" w:rsidRPr="007309D8" w:rsidRDefault="00E30E3D"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No changes were made: </w:t>
            </w:r>
          </w:p>
          <w:p w14:paraId="6A8562E1" w14:textId="48803406" w:rsidR="00E30E3D" w:rsidRPr="007309D8" w:rsidRDefault="00E30E3D" w:rsidP="000B2310">
            <w:pPr>
              <w:rPr>
                <w:rFonts w:ascii="Times New Roman" w:eastAsia="Times New Roman" w:hAnsi="Times New Roman" w:cs="Times New Roman"/>
                <w:color w:val="000000"/>
                <w:sz w:val="20"/>
                <w:szCs w:val="20"/>
              </w:rPr>
            </w:pPr>
            <w:r w:rsidRPr="007309D8">
              <w:rPr>
                <w:rFonts w:ascii="Times New Roman" w:eastAsia="Times New Roman" w:hAnsi="Times New Roman" w:cs="Times New Roman"/>
                <w:color w:val="000000"/>
                <w:sz w:val="20"/>
                <w:szCs w:val="20"/>
              </w:rPr>
              <w:t>This was not a collapsed category, the question in the original survey enquired whether or not students payed either “rental fees or mortgage payments” on their residence</w:t>
            </w:r>
            <w:r w:rsidR="00B97891">
              <w:rPr>
                <w:rFonts w:ascii="Times New Roman" w:eastAsia="Times New Roman" w:hAnsi="Times New Roman" w:cs="Times New Roman"/>
                <w:color w:val="000000"/>
                <w:sz w:val="20"/>
                <w:szCs w:val="20"/>
              </w:rPr>
              <w:t>.</w:t>
            </w:r>
          </w:p>
        </w:tc>
      </w:tr>
      <w:tr w:rsidR="00E30E3D" w:rsidRPr="007309D8" w14:paraId="40154624" w14:textId="77777777" w:rsidTr="00B61857">
        <w:trPr>
          <w:trHeight w:val="63"/>
        </w:trPr>
        <w:tc>
          <w:tcPr>
            <w:tcW w:w="4849" w:type="dxa"/>
          </w:tcPr>
          <w:p w14:paraId="0B2553EF" w14:textId="42120B90" w:rsidR="000A5CC3" w:rsidRPr="0082617B" w:rsidRDefault="007E7912" w:rsidP="000A5CC3">
            <w:pPr>
              <w:shd w:val="clear" w:color="auto" w:fill="FFFFFF"/>
              <w:rPr>
                <w:rFonts w:ascii="Times New Roman" w:eastAsia="Times New Roman" w:hAnsi="Times New Roman" w:cs="Times New Roman"/>
                <w:color w:val="000000"/>
                <w:sz w:val="20"/>
                <w:szCs w:val="20"/>
              </w:rPr>
            </w:pPr>
            <w:r w:rsidRPr="0082617B">
              <w:rPr>
                <w:rFonts w:ascii="Times New Roman" w:eastAsia="Times New Roman" w:hAnsi="Times New Roman" w:cs="Times New Roman"/>
                <w:color w:val="000000"/>
                <w:sz w:val="20"/>
                <w:szCs w:val="20"/>
              </w:rPr>
              <w:t>10</w:t>
            </w:r>
            <w:r w:rsidR="00887368">
              <w:rPr>
                <w:rFonts w:ascii="Times New Roman" w:eastAsia="Times New Roman" w:hAnsi="Times New Roman" w:cs="Times New Roman"/>
                <w:color w:val="000000"/>
                <w:sz w:val="20"/>
                <w:szCs w:val="20"/>
              </w:rPr>
              <w:t>)</w:t>
            </w:r>
            <w:r w:rsidR="00E30E3D" w:rsidRPr="0082617B">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9: </w:t>
            </w:r>
            <w:r w:rsidR="00FE734E" w:rsidRPr="0082617B">
              <w:rPr>
                <w:rFonts w:ascii="Times New Roman" w:eastAsia="Times New Roman" w:hAnsi="Times New Roman" w:cs="Times New Roman"/>
                <w:color w:val="000000"/>
                <w:sz w:val="20"/>
                <w:szCs w:val="20"/>
              </w:rPr>
              <w:t>The reviewer asked that we “</w:t>
            </w:r>
            <w:r w:rsidR="000A5CC3" w:rsidRPr="0082617B">
              <w:rPr>
                <w:rFonts w:ascii="Times New Roman" w:eastAsia="Times New Roman" w:hAnsi="Times New Roman" w:cs="Times New Roman"/>
                <w:color w:val="000000"/>
                <w:sz w:val="20"/>
                <w:szCs w:val="20"/>
              </w:rPr>
              <w:t xml:space="preserve">Provide a title for </w:t>
            </w:r>
            <w:r w:rsidR="000A5CC3" w:rsidRPr="0082617B">
              <w:rPr>
                <w:rFonts w:ascii="Times New Roman" w:eastAsia="Times New Roman" w:hAnsi="Times New Roman" w:cs="Times New Roman"/>
                <w:color w:val="000000"/>
                <w:sz w:val="20"/>
                <w:szCs w:val="20"/>
              </w:rPr>
              <w:lastRenderedPageBreak/>
              <w:t>Fig 1 &amp; 2 &amp; 3. Consider switching ‘frequency’ to ‘%’ in this graph and the next.</w:t>
            </w:r>
            <w:r w:rsidR="00FE734E" w:rsidRPr="0082617B">
              <w:rPr>
                <w:rFonts w:ascii="Times New Roman" w:eastAsia="Times New Roman" w:hAnsi="Times New Roman" w:cs="Times New Roman"/>
                <w:color w:val="000000"/>
                <w:sz w:val="20"/>
                <w:szCs w:val="20"/>
              </w:rPr>
              <w:t>”</w:t>
            </w:r>
          </w:p>
          <w:p w14:paraId="1F5F962A" w14:textId="62B9C0C6" w:rsidR="000B2310" w:rsidRPr="0082617B" w:rsidRDefault="000B2310" w:rsidP="000B2310">
            <w:pPr>
              <w:shd w:val="clear" w:color="auto" w:fill="FFFFFF"/>
              <w:rPr>
                <w:rFonts w:ascii="Times New Roman" w:eastAsia="Times New Roman" w:hAnsi="Times New Roman" w:cs="Times New Roman"/>
                <w:color w:val="000000"/>
                <w:sz w:val="20"/>
                <w:szCs w:val="20"/>
              </w:rPr>
            </w:pPr>
          </w:p>
        </w:tc>
        <w:tc>
          <w:tcPr>
            <w:tcW w:w="4501" w:type="dxa"/>
          </w:tcPr>
          <w:p w14:paraId="31108115" w14:textId="77777777" w:rsidR="004B40C7" w:rsidRPr="007309D8" w:rsidRDefault="004B40C7"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lastRenderedPageBreak/>
              <w:t xml:space="preserve">Revised: </w:t>
            </w:r>
          </w:p>
          <w:p w14:paraId="6134C277" w14:textId="77777777" w:rsidR="000B2310" w:rsidRPr="007309D8" w:rsidRDefault="00412FD8" w:rsidP="000B2310">
            <w:pPr>
              <w:rPr>
                <w:rFonts w:ascii="Times New Roman" w:eastAsia="Times New Roman" w:hAnsi="Times New Roman" w:cs="Times New Roman"/>
                <w:color w:val="000000"/>
                <w:sz w:val="20"/>
                <w:szCs w:val="20"/>
              </w:rPr>
            </w:pPr>
            <w:r w:rsidRPr="007309D8">
              <w:rPr>
                <w:rFonts w:ascii="Times New Roman" w:eastAsia="Times New Roman" w:hAnsi="Times New Roman" w:cs="Times New Roman"/>
                <w:color w:val="000000"/>
                <w:sz w:val="20"/>
                <w:szCs w:val="20"/>
              </w:rPr>
              <w:lastRenderedPageBreak/>
              <w:t xml:space="preserve">Figure </w:t>
            </w:r>
            <w:r w:rsidR="004B40C7" w:rsidRPr="007309D8">
              <w:rPr>
                <w:rFonts w:ascii="Times New Roman" w:eastAsia="Times New Roman" w:hAnsi="Times New Roman" w:cs="Times New Roman"/>
                <w:color w:val="000000"/>
                <w:sz w:val="20"/>
                <w:szCs w:val="20"/>
              </w:rPr>
              <w:t xml:space="preserve">1, 2 and </w:t>
            </w:r>
            <w:r w:rsidRPr="007309D8">
              <w:rPr>
                <w:rFonts w:ascii="Times New Roman" w:eastAsia="Times New Roman" w:hAnsi="Times New Roman" w:cs="Times New Roman"/>
                <w:color w:val="000000"/>
                <w:sz w:val="20"/>
                <w:szCs w:val="20"/>
              </w:rPr>
              <w:t>3</w:t>
            </w:r>
            <w:r w:rsidR="002E3DB6" w:rsidRPr="007309D8">
              <w:rPr>
                <w:rFonts w:ascii="Times New Roman" w:eastAsia="Times New Roman" w:hAnsi="Times New Roman" w:cs="Times New Roman"/>
                <w:color w:val="000000"/>
                <w:sz w:val="20"/>
                <w:szCs w:val="20"/>
              </w:rPr>
              <w:t xml:space="preserve"> </w:t>
            </w:r>
            <w:r w:rsidR="004B40C7" w:rsidRPr="007309D8">
              <w:rPr>
                <w:rFonts w:ascii="Times New Roman" w:eastAsia="Times New Roman" w:hAnsi="Times New Roman" w:cs="Times New Roman"/>
                <w:color w:val="000000"/>
                <w:sz w:val="20"/>
                <w:szCs w:val="20"/>
              </w:rPr>
              <w:t xml:space="preserve">were revised to be in %’s and titles added above the figures. </w:t>
            </w:r>
          </w:p>
        </w:tc>
      </w:tr>
      <w:tr w:rsidR="00AD01D3" w:rsidRPr="007309D8" w14:paraId="68FE4781" w14:textId="77777777" w:rsidTr="00B61857">
        <w:tc>
          <w:tcPr>
            <w:tcW w:w="4849" w:type="dxa"/>
          </w:tcPr>
          <w:p w14:paraId="131E674F" w14:textId="495262E3" w:rsidR="00AD01D3" w:rsidRPr="0082617B" w:rsidRDefault="007E7912" w:rsidP="000B2310">
            <w:pPr>
              <w:shd w:val="clear" w:color="auto" w:fill="FFFFFF"/>
              <w:rPr>
                <w:rFonts w:ascii="Times New Roman" w:eastAsia="Times New Roman" w:hAnsi="Times New Roman" w:cs="Times New Roman"/>
                <w:color w:val="000000"/>
                <w:sz w:val="20"/>
                <w:szCs w:val="20"/>
              </w:rPr>
            </w:pPr>
            <w:r w:rsidRPr="0082617B">
              <w:rPr>
                <w:rFonts w:ascii="Times New Roman" w:eastAsia="Times New Roman" w:hAnsi="Times New Roman" w:cs="Times New Roman"/>
                <w:color w:val="000000"/>
                <w:sz w:val="20"/>
                <w:szCs w:val="20"/>
              </w:rPr>
              <w:lastRenderedPageBreak/>
              <w:t>11</w:t>
            </w:r>
            <w:r w:rsidR="00887368">
              <w:rPr>
                <w:rFonts w:ascii="Times New Roman" w:eastAsia="Times New Roman" w:hAnsi="Times New Roman" w:cs="Times New Roman"/>
                <w:color w:val="000000"/>
                <w:sz w:val="20"/>
                <w:szCs w:val="20"/>
              </w:rPr>
              <w:t>)</w:t>
            </w:r>
            <w:r w:rsidR="00AD01D3" w:rsidRPr="0082617B">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7: </w:t>
            </w:r>
            <w:r w:rsidR="00AD01D3" w:rsidRPr="0082617B">
              <w:rPr>
                <w:rFonts w:ascii="Times New Roman" w:eastAsia="Times New Roman" w:hAnsi="Times New Roman" w:cs="Times New Roman"/>
                <w:color w:val="000000"/>
                <w:sz w:val="20"/>
                <w:szCs w:val="20"/>
              </w:rPr>
              <w:t>The reviewer recommended disaggregating students living in residence from students living with their parents</w:t>
            </w:r>
            <w:r w:rsidR="006A3988" w:rsidRPr="0082617B">
              <w:rPr>
                <w:rFonts w:ascii="Times New Roman" w:eastAsia="Times New Roman" w:hAnsi="Times New Roman" w:cs="Times New Roman"/>
                <w:color w:val="000000"/>
                <w:sz w:val="20"/>
                <w:szCs w:val="20"/>
              </w:rPr>
              <w:t>: “Disaggregate. These categories are important for understanding food insecurity vulnerability.</w:t>
            </w:r>
            <w:r w:rsidR="0082617B">
              <w:rPr>
                <w:rFonts w:ascii="Times New Roman" w:eastAsia="Times New Roman" w:hAnsi="Times New Roman" w:cs="Times New Roman"/>
                <w:color w:val="000000"/>
                <w:sz w:val="20"/>
                <w:szCs w:val="20"/>
              </w:rPr>
              <w:t>”</w:t>
            </w:r>
          </w:p>
        </w:tc>
        <w:tc>
          <w:tcPr>
            <w:tcW w:w="4501" w:type="dxa"/>
          </w:tcPr>
          <w:p w14:paraId="6E92FDBB" w14:textId="77777777" w:rsidR="00AD01D3" w:rsidRDefault="007E7912" w:rsidP="000B2310">
            <w:pPr>
              <w:rPr>
                <w:rFonts w:ascii="Times New Roman" w:eastAsia="Times New Roman" w:hAnsi="Times New Roman" w:cs="Times New Roman"/>
                <w:color w:val="000000"/>
                <w:sz w:val="20"/>
                <w:szCs w:val="20"/>
              </w:rPr>
            </w:pPr>
            <w:r w:rsidRPr="007E7912">
              <w:rPr>
                <w:rFonts w:ascii="Times New Roman" w:eastAsia="Times New Roman" w:hAnsi="Times New Roman" w:cs="Times New Roman"/>
                <w:b/>
                <w:color w:val="000000"/>
                <w:sz w:val="20"/>
                <w:szCs w:val="20"/>
              </w:rPr>
              <w:t>Revised</w:t>
            </w:r>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w:t>
            </w:r>
          </w:p>
          <w:p w14:paraId="106E0D3B" w14:textId="46D05D22" w:rsidR="007E7912" w:rsidRPr="007E7912" w:rsidRDefault="00577057" w:rsidP="000B2310">
            <w:pP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Thank you for pointing this out. These categories were re</w:t>
            </w:r>
            <w:r w:rsidR="0098610A">
              <w:rPr>
                <w:rFonts w:ascii="Times New Roman" w:eastAsia="Times New Roman" w:hAnsi="Times New Roman" w:cs="Times New Roman"/>
                <w:color w:val="000000"/>
                <w:sz w:val="20"/>
                <w:szCs w:val="20"/>
              </w:rPr>
              <w:t>-assessed and disaggregated. W</w:t>
            </w:r>
            <w:r>
              <w:rPr>
                <w:rFonts w:ascii="Times New Roman" w:eastAsia="Times New Roman" w:hAnsi="Times New Roman" w:cs="Times New Roman"/>
                <w:color w:val="000000"/>
                <w:sz w:val="20"/>
                <w:szCs w:val="20"/>
              </w:rPr>
              <w:t>hen the statistical analysis was re-done following sugge</w:t>
            </w:r>
            <w:r w:rsidR="00A310FE">
              <w:rPr>
                <w:rFonts w:ascii="Times New Roman" w:eastAsia="Times New Roman" w:hAnsi="Times New Roman" w:cs="Times New Roman"/>
                <w:color w:val="000000"/>
                <w:sz w:val="20"/>
                <w:szCs w:val="20"/>
              </w:rPr>
              <w:t>stions made by peer reviewer #2</w:t>
            </w:r>
            <w:r>
              <w:rPr>
                <w:rFonts w:ascii="Times New Roman" w:eastAsia="Times New Roman" w:hAnsi="Times New Roman" w:cs="Times New Roman"/>
                <w:color w:val="000000"/>
                <w:sz w:val="20"/>
                <w:szCs w:val="20"/>
              </w:rPr>
              <w:t xml:space="preserve"> the</w:t>
            </w:r>
            <w:r w:rsidR="00A310FE">
              <w:rPr>
                <w:rFonts w:ascii="Times New Roman" w:eastAsia="Times New Roman" w:hAnsi="Times New Roman" w:cs="Times New Roman"/>
                <w:color w:val="000000"/>
                <w:sz w:val="20"/>
                <w:szCs w:val="20"/>
              </w:rPr>
              <w:t>se</w:t>
            </w:r>
            <w:r>
              <w:rPr>
                <w:rFonts w:ascii="Times New Roman" w:eastAsia="Times New Roman" w:hAnsi="Times New Roman" w:cs="Times New Roman"/>
                <w:color w:val="000000"/>
                <w:sz w:val="20"/>
                <w:szCs w:val="20"/>
              </w:rPr>
              <w:t xml:space="preserve"> categories were analyzed separately.</w:t>
            </w:r>
          </w:p>
        </w:tc>
      </w:tr>
      <w:tr w:rsidR="00E30E3D" w:rsidRPr="007309D8" w14:paraId="5C277F90" w14:textId="77777777" w:rsidTr="00B61857">
        <w:trPr>
          <w:trHeight w:val="1695"/>
        </w:trPr>
        <w:tc>
          <w:tcPr>
            <w:tcW w:w="4849" w:type="dxa"/>
          </w:tcPr>
          <w:p w14:paraId="0B30B709" w14:textId="78A8748E" w:rsidR="000B2310" w:rsidRPr="007309D8" w:rsidRDefault="007E7912" w:rsidP="000B231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00887368">
              <w:rPr>
                <w:rFonts w:ascii="Times New Roman" w:eastAsia="Times New Roman" w:hAnsi="Times New Roman" w:cs="Times New Roman"/>
                <w:color w:val="000000"/>
                <w:sz w:val="20"/>
                <w:szCs w:val="20"/>
              </w:rPr>
              <w:t>)</w:t>
            </w:r>
            <w:r w:rsidR="004B40C7" w:rsidRPr="007309D8">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11: </w:t>
            </w:r>
            <w:r w:rsidR="004B40C7" w:rsidRPr="007309D8">
              <w:rPr>
                <w:rFonts w:ascii="Times New Roman" w:eastAsia="Times New Roman" w:hAnsi="Times New Roman" w:cs="Times New Roman"/>
                <w:color w:val="000000"/>
                <w:sz w:val="20"/>
                <w:szCs w:val="20"/>
              </w:rPr>
              <w:t>Reviewer had a question regarding what the comparison was in the statement “</w:t>
            </w:r>
            <w:r w:rsidR="004B40C7" w:rsidRPr="007309D8">
              <w:rPr>
                <w:rFonts w:ascii="Times New Roman" w:hAnsi="Times New Roman" w:cs="Times New Roman"/>
                <w:sz w:val="20"/>
                <w:szCs w:val="20"/>
              </w:rPr>
              <w:t xml:space="preserve">Several factors could explain why the rate of food insecurity among students at the University of Manitoba might be comparatively lower than other provinces such as </w:t>
            </w:r>
            <w:r w:rsidR="007309D8" w:rsidRPr="007309D8">
              <w:rPr>
                <w:rFonts w:ascii="Times New Roman" w:hAnsi="Times New Roman" w:cs="Times New Roman"/>
                <w:sz w:val="20"/>
                <w:szCs w:val="20"/>
              </w:rPr>
              <w:t>Saskatchewan</w:t>
            </w:r>
            <w:r w:rsidR="004B40C7" w:rsidRPr="007309D8">
              <w:rPr>
                <w:rFonts w:ascii="Times New Roman" w:hAnsi="Times New Roman" w:cs="Times New Roman"/>
                <w:sz w:val="20"/>
                <w:szCs w:val="20"/>
              </w:rPr>
              <w:t xml:space="preserve"> and Nova Scotia</w:t>
            </w:r>
            <w:r w:rsidR="00496FA2">
              <w:rPr>
                <w:rFonts w:ascii="Times New Roman" w:hAnsi="Times New Roman" w:cs="Times New Roman"/>
                <w:sz w:val="20"/>
                <w:szCs w:val="20"/>
              </w:rPr>
              <w:t>.” The reviewer asked: “Lower than what?”</w:t>
            </w:r>
          </w:p>
        </w:tc>
        <w:tc>
          <w:tcPr>
            <w:tcW w:w="4501" w:type="dxa"/>
          </w:tcPr>
          <w:p w14:paraId="66EA9395" w14:textId="77777777" w:rsidR="004B40C7" w:rsidRPr="007309D8" w:rsidRDefault="004B40C7" w:rsidP="000B2310">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Revised: </w:t>
            </w:r>
          </w:p>
          <w:p w14:paraId="502CA7A0" w14:textId="7872450D" w:rsidR="002E3DB6" w:rsidRPr="007309D8" w:rsidRDefault="004B40C7" w:rsidP="000B2310">
            <w:pPr>
              <w:rPr>
                <w:rFonts w:ascii="Times New Roman" w:eastAsia="Times New Roman" w:hAnsi="Times New Roman" w:cs="Times New Roman"/>
                <w:color w:val="000000"/>
                <w:sz w:val="20"/>
                <w:szCs w:val="20"/>
              </w:rPr>
            </w:pPr>
            <w:r w:rsidRPr="007309D8">
              <w:rPr>
                <w:rFonts w:ascii="Times New Roman" w:eastAsia="Times New Roman" w:hAnsi="Times New Roman" w:cs="Times New Roman"/>
                <w:color w:val="000000"/>
                <w:sz w:val="20"/>
                <w:szCs w:val="20"/>
              </w:rPr>
              <w:t xml:space="preserve">The passage was changed to add more information about what </w:t>
            </w:r>
            <w:r w:rsidR="001146DA">
              <w:rPr>
                <w:rFonts w:ascii="Times New Roman" w:eastAsia="Times New Roman" w:hAnsi="Times New Roman" w:cs="Times New Roman"/>
                <w:color w:val="000000"/>
                <w:sz w:val="20"/>
                <w:szCs w:val="20"/>
              </w:rPr>
              <w:t xml:space="preserve">the specific </w:t>
            </w:r>
            <w:r w:rsidRPr="007309D8">
              <w:rPr>
                <w:rFonts w:ascii="Times New Roman" w:eastAsia="Times New Roman" w:hAnsi="Times New Roman" w:cs="Times New Roman"/>
                <w:color w:val="000000"/>
                <w:sz w:val="20"/>
                <w:szCs w:val="20"/>
              </w:rPr>
              <w:t>rates we we</w:t>
            </w:r>
            <w:r w:rsidR="001146DA">
              <w:rPr>
                <w:rFonts w:ascii="Times New Roman" w:eastAsia="Times New Roman" w:hAnsi="Times New Roman" w:cs="Times New Roman"/>
                <w:color w:val="000000"/>
                <w:sz w:val="20"/>
                <w:szCs w:val="20"/>
              </w:rPr>
              <w:t>re comparing UofM statistics to: “</w:t>
            </w:r>
            <w:r w:rsidR="001146DA" w:rsidRPr="001146DA">
              <w:rPr>
                <w:rFonts w:ascii="Times New Roman" w:eastAsia="Times New Roman" w:hAnsi="Times New Roman" w:cs="Times New Roman"/>
                <w:color w:val="000000"/>
                <w:sz w:val="20"/>
                <w:szCs w:val="20"/>
              </w:rPr>
              <w:t>Several factors could explain the comparatively lower rates of food insecurity at the University of Manitoba, including the relatively low costs of housing and tuition, as well as the province’s student demographics.</w:t>
            </w:r>
            <w:r w:rsidR="001146DA">
              <w:rPr>
                <w:rFonts w:ascii="Times New Roman" w:eastAsia="Times New Roman" w:hAnsi="Times New Roman" w:cs="Times New Roman"/>
                <w:color w:val="000000"/>
                <w:sz w:val="20"/>
                <w:szCs w:val="20"/>
              </w:rPr>
              <w:t>”</w:t>
            </w:r>
            <w:r w:rsidRPr="007309D8">
              <w:rPr>
                <w:rFonts w:ascii="Times New Roman" w:eastAsia="Times New Roman" w:hAnsi="Times New Roman" w:cs="Times New Roman"/>
                <w:color w:val="000000"/>
                <w:sz w:val="20"/>
                <w:szCs w:val="20"/>
              </w:rPr>
              <w:t xml:space="preserve"> </w:t>
            </w:r>
          </w:p>
        </w:tc>
      </w:tr>
      <w:tr w:rsidR="000A5CC3" w:rsidRPr="007309D8" w14:paraId="60B1D707" w14:textId="77777777" w:rsidTr="00B61857">
        <w:trPr>
          <w:trHeight w:val="1149"/>
        </w:trPr>
        <w:tc>
          <w:tcPr>
            <w:tcW w:w="4849" w:type="dxa"/>
          </w:tcPr>
          <w:p w14:paraId="65307DF6" w14:textId="718C6079" w:rsidR="000A5CC3" w:rsidRDefault="00887368" w:rsidP="000B231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000A5CC3">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12: </w:t>
            </w:r>
            <w:r w:rsidR="000A5CC3" w:rsidRPr="000A5CC3">
              <w:rPr>
                <w:rFonts w:ascii="Times New Roman" w:eastAsia="Times New Roman" w:hAnsi="Times New Roman" w:cs="Times New Roman"/>
                <w:color w:val="000000"/>
                <w:sz w:val="20"/>
                <w:szCs w:val="20"/>
              </w:rPr>
              <w:t>Does this mean full tuition for one year, or for just one of several courses?</w:t>
            </w:r>
          </w:p>
        </w:tc>
        <w:tc>
          <w:tcPr>
            <w:tcW w:w="4501" w:type="dxa"/>
          </w:tcPr>
          <w:p w14:paraId="40E3C7A7" w14:textId="77777777" w:rsidR="000A5CC3" w:rsidRDefault="000A5CC3" w:rsidP="000B231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Revised:</w:t>
            </w:r>
          </w:p>
          <w:p w14:paraId="105D271A" w14:textId="38825CC2" w:rsidR="000A5CC3" w:rsidRPr="000A5CC3" w:rsidRDefault="000A5CC3"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passage was revised to show that the figure referred to one full-year course and not a full-year of total course load.</w:t>
            </w:r>
          </w:p>
        </w:tc>
      </w:tr>
      <w:tr w:rsidR="004B40C7" w:rsidRPr="007309D8" w14:paraId="7811F22B" w14:textId="77777777" w:rsidTr="00B61857">
        <w:trPr>
          <w:trHeight w:val="702"/>
        </w:trPr>
        <w:tc>
          <w:tcPr>
            <w:tcW w:w="4849" w:type="dxa"/>
          </w:tcPr>
          <w:p w14:paraId="72559A5D" w14:textId="1F9EB7CD" w:rsidR="004B40C7" w:rsidRPr="000A5CC3" w:rsidRDefault="000A5CC3" w:rsidP="006A4611">
            <w:pPr>
              <w:shd w:val="clear" w:color="auto" w:fill="FFFFFF"/>
              <w:rPr>
                <w:rFonts w:ascii="Times New Roman" w:eastAsia="Times New Roman" w:hAnsi="Times New Roman" w:cs="Times New Roman"/>
                <w:color w:val="000000"/>
                <w:sz w:val="20"/>
                <w:szCs w:val="20"/>
              </w:rPr>
            </w:pPr>
            <w:r w:rsidRPr="000A5CC3">
              <w:rPr>
                <w:rFonts w:ascii="Times New Roman" w:eastAsia="Times New Roman" w:hAnsi="Times New Roman" w:cs="Times New Roman"/>
                <w:color w:val="000000"/>
                <w:sz w:val="20"/>
                <w:szCs w:val="20"/>
              </w:rPr>
              <w:t>14</w:t>
            </w:r>
            <w:r w:rsidR="00887368">
              <w:rPr>
                <w:rFonts w:ascii="Times New Roman" w:eastAsia="Times New Roman" w:hAnsi="Times New Roman" w:cs="Times New Roman"/>
                <w:color w:val="000000"/>
                <w:sz w:val="20"/>
                <w:szCs w:val="20"/>
              </w:rPr>
              <w:t>)</w:t>
            </w:r>
            <w:r w:rsidR="004B40C7" w:rsidRPr="000A5CC3">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10: </w:t>
            </w:r>
            <w:r w:rsidR="004B40C7" w:rsidRPr="000A5CC3">
              <w:rPr>
                <w:rFonts w:ascii="Times New Roman" w:eastAsia="Times New Roman" w:hAnsi="Times New Roman" w:cs="Times New Roman"/>
                <w:color w:val="000000"/>
                <w:sz w:val="20"/>
                <w:szCs w:val="20"/>
              </w:rPr>
              <w:t xml:space="preserve">Clarity regarding student quote </w:t>
            </w:r>
            <w:r w:rsidR="004B40C7" w:rsidRPr="000A5CC3">
              <w:rPr>
                <w:rFonts w:ascii="Times New Roman" w:hAnsi="Times New Roman" w:cs="Times New Roman"/>
                <w:sz w:val="20"/>
                <w:szCs w:val="20"/>
              </w:rPr>
              <w:t>“something has to take a back seat and for me that is school so I have enough money to live comfortably.”</w:t>
            </w:r>
          </w:p>
        </w:tc>
        <w:tc>
          <w:tcPr>
            <w:tcW w:w="4501" w:type="dxa"/>
          </w:tcPr>
          <w:p w14:paraId="590FE6EE" w14:textId="77777777" w:rsidR="004B40C7" w:rsidRPr="007309D8" w:rsidRDefault="004B40C7" w:rsidP="006A4611">
            <w:pPr>
              <w:rPr>
                <w:rFonts w:ascii="Times New Roman" w:eastAsia="Times New Roman" w:hAnsi="Times New Roman" w:cs="Times New Roman"/>
                <w:b/>
                <w:color w:val="000000"/>
                <w:sz w:val="20"/>
                <w:szCs w:val="20"/>
              </w:rPr>
            </w:pPr>
            <w:r w:rsidRPr="007309D8">
              <w:rPr>
                <w:rFonts w:ascii="Times New Roman" w:eastAsia="Times New Roman" w:hAnsi="Times New Roman" w:cs="Times New Roman"/>
                <w:b/>
                <w:color w:val="000000"/>
                <w:sz w:val="20"/>
                <w:szCs w:val="20"/>
              </w:rPr>
              <w:t xml:space="preserve">Revised: </w:t>
            </w:r>
          </w:p>
          <w:p w14:paraId="521B301F" w14:textId="13D16510" w:rsidR="004B40C7" w:rsidRPr="007309D8" w:rsidRDefault="007E19B7" w:rsidP="007E19B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make the point of this quote more clear, more explanation was added in the sentence before the quote: “</w:t>
            </w:r>
            <w:r w:rsidRPr="007E19B7">
              <w:rPr>
                <w:rFonts w:ascii="Times New Roman" w:eastAsia="Times New Roman" w:hAnsi="Times New Roman" w:cs="Times New Roman"/>
                <w:color w:val="000000"/>
                <w:sz w:val="20"/>
                <w:szCs w:val="20"/>
              </w:rPr>
              <w:t>One student remarked on the necessity of working in addition to school, and the effects that additional work has on their studies, stating</w:t>
            </w:r>
            <w:r>
              <w:rPr>
                <w:rFonts w:ascii="Times New Roman" w:eastAsia="Times New Roman" w:hAnsi="Times New Roman" w:cs="Times New Roman"/>
                <w:color w:val="000000"/>
                <w:sz w:val="20"/>
                <w:szCs w:val="20"/>
              </w:rPr>
              <w:t>…”</w:t>
            </w:r>
          </w:p>
        </w:tc>
      </w:tr>
      <w:tr w:rsidR="004B40C7" w:rsidRPr="007309D8" w14:paraId="02FCEF4C" w14:textId="77777777" w:rsidTr="00B61857">
        <w:tc>
          <w:tcPr>
            <w:tcW w:w="4849" w:type="dxa"/>
          </w:tcPr>
          <w:p w14:paraId="088E39B5" w14:textId="26FDF5F0" w:rsidR="001B0613" w:rsidRPr="001B0613" w:rsidRDefault="000A5CC3" w:rsidP="001B0613">
            <w:pPr>
              <w:shd w:val="clear" w:color="auto" w:fill="FFFFFF"/>
              <w:rPr>
                <w:rFonts w:ascii="Times New Roman" w:eastAsia="Times New Roman" w:hAnsi="Times New Roman" w:cs="Times New Roman"/>
                <w:color w:val="000000"/>
                <w:sz w:val="20"/>
                <w:szCs w:val="20"/>
              </w:rPr>
            </w:pPr>
            <w:r w:rsidRPr="000A5CC3">
              <w:rPr>
                <w:rFonts w:ascii="Times New Roman" w:eastAsia="Times New Roman" w:hAnsi="Times New Roman" w:cs="Times New Roman"/>
                <w:color w:val="000000"/>
                <w:sz w:val="20"/>
                <w:szCs w:val="20"/>
              </w:rPr>
              <w:t>15</w:t>
            </w:r>
            <w:r w:rsidR="00887368">
              <w:rPr>
                <w:rFonts w:ascii="Times New Roman" w:eastAsia="Times New Roman" w:hAnsi="Times New Roman" w:cs="Times New Roman"/>
                <w:color w:val="000000"/>
                <w:sz w:val="20"/>
                <w:szCs w:val="20"/>
              </w:rPr>
              <w:t>)</w:t>
            </w:r>
            <w:r w:rsidR="007309D8" w:rsidRPr="000A5CC3">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11: </w:t>
            </w:r>
            <w:r w:rsidR="007309D8" w:rsidRPr="000A5CC3">
              <w:rPr>
                <w:rFonts w:ascii="Times New Roman" w:eastAsia="Times New Roman" w:hAnsi="Times New Roman" w:cs="Times New Roman"/>
                <w:color w:val="000000"/>
                <w:sz w:val="20"/>
                <w:szCs w:val="20"/>
              </w:rPr>
              <w:t xml:space="preserve">The reviewer asked for clarity on whether the </w:t>
            </w:r>
            <w:r w:rsidR="00180452" w:rsidRPr="000A5CC3">
              <w:rPr>
                <w:rFonts w:ascii="Times New Roman" w:eastAsia="Times New Roman" w:hAnsi="Times New Roman" w:cs="Times New Roman"/>
                <w:color w:val="000000"/>
                <w:sz w:val="20"/>
                <w:szCs w:val="20"/>
              </w:rPr>
              <w:t xml:space="preserve">amount paid </w:t>
            </w:r>
            <w:r w:rsidR="00842735" w:rsidRPr="000A5CC3">
              <w:rPr>
                <w:rFonts w:ascii="Times New Roman" w:eastAsia="Times New Roman" w:hAnsi="Times New Roman" w:cs="Times New Roman"/>
                <w:color w:val="000000"/>
                <w:sz w:val="20"/>
                <w:szCs w:val="20"/>
              </w:rPr>
              <w:t>by inter</w:t>
            </w:r>
            <w:r w:rsidR="00180452" w:rsidRPr="000A5CC3">
              <w:rPr>
                <w:rFonts w:ascii="Times New Roman" w:eastAsia="Times New Roman" w:hAnsi="Times New Roman" w:cs="Times New Roman"/>
                <w:color w:val="000000"/>
                <w:sz w:val="20"/>
                <w:szCs w:val="20"/>
              </w:rPr>
              <w:t>national students was for one course or one semester</w:t>
            </w:r>
            <w:r w:rsidR="001B0613">
              <w:rPr>
                <w:rFonts w:ascii="Times New Roman" w:eastAsia="Times New Roman" w:hAnsi="Times New Roman" w:cs="Times New Roman"/>
                <w:color w:val="000000"/>
                <w:sz w:val="20"/>
                <w:szCs w:val="20"/>
              </w:rPr>
              <w:t>: “</w:t>
            </w:r>
            <w:r w:rsidR="001B0613" w:rsidRPr="001B0613">
              <w:rPr>
                <w:rFonts w:ascii="Times New Roman" w:eastAsia="Times New Roman" w:hAnsi="Times New Roman" w:cs="Times New Roman"/>
                <w:color w:val="000000"/>
                <w:sz w:val="20"/>
                <w:szCs w:val="20"/>
              </w:rPr>
              <w:t>Does this mean full tuition for one year, or for just one of several courses?</w:t>
            </w:r>
            <w:r w:rsidR="001B0613">
              <w:rPr>
                <w:rFonts w:ascii="Times New Roman" w:eastAsia="Times New Roman" w:hAnsi="Times New Roman" w:cs="Times New Roman"/>
                <w:color w:val="000000"/>
                <w:sz w:val="20"/>
                <w:szCs w:val="20"/>
              </w:rPr>
              <w:t>”</w:t>
            </w:r>
          </w:p>
          <w:p w14:paraId="638464D0" w14:textId="0D8B851C" w:rsidR="004B40C7" w:rsidRPr="000A5CC3" w:rsidRDefault="004B40C7" w:rsidP="000B2310">
            <w:pPr>
              <w:shd w:val="clear" w:color="auto" w:fill="FFFFFF"/>
              <w:rPr>
                <w:rFonts w:ascii="Times New Roman" w:eastAsia="Times New Roman" w:hAnsi="Times New Roman" w:cs="Times New Roman"/>
                <w:color w:val="000000"/>
                <w:sz w:val="20"/>
                <w:szCs w:val="20"/>
              </w:rPr>
            </w:pPr>
          </w:p>
        </w:tc>
        <w:tc>
          <w:tcPr>
            <w:tcW w:w="4501" w:type="dxa"/>
          </w:tcPr>
          <w:p w14:paraId="3F6790F6" w14:textId="77777777" w:rsidR="004B40C7" w:rsidRDefault="00180452" w:rsidP="000B231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Revised: </w:t>
            </w:r>
          </w:p>
          <w:p w14:paraId="691C6FE1" w14:textId="6BDA237E" w:rsidR="00180452" w:rsidRPr="00180452" w:rsidRDefault="00180452"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science course” was switched to “one </w:t>
            </w:r>
            <w:r w:rsidR="004E4FA0">
              <w:rPr>
                <w:rFonts w:ascii="Times New Roman" w:eastAsia="Times New Roman" w:hAnsi="Times New Roman" w:cs="Times New Roman"/>
                <w:color w:val="000000"/>
                <w:sz w:val="20"/>
                <w:szCs w:val="20"/>
              </w:rPr>
              <w:t xml:space="preserve">full-year </w:t>
            </w:r>
            <w:r>
              <w:rPr>
                <w:rFonts w:ascii="Times New Roman" w:eastAsia="Times New Roman" w:hAnsi="Times New Roman" w:cs="Times New Roman"/>
                <w:color w:val="000000"/>
                <w:sz w:val="20"/>
                <w:szCs w:val="20"/>
              </w:rPr>
              <w:t xml:space="preserve">science course” and the passage became more clear </w:t>
            </w:r>
          </w:p>
        </w:tc>
      </w:tr>
      <w:tr w:rsidR="004B40C7" w:rsidRPr="007309D8" w14:paraId="254E367E" w14:textId="77777777" w:rsidTr="00B61857">
        <w:tc>
          <w:tcPr>
            <w:tcW w:w="4849" w:type="dxa"/>
          </w:tcPr>
          <w:p w14:paraId="3C74E0F2" w14:textId="77D0B015" w:rsidR="004B40C7" w:rsidRPr="000A5CC3" w:rsidRDefault="000A5CC3" w:rsidP="000B2310">
            <w:pPr>
              <w:shd w:val="clear" w:color="auto" w:fill="FFFFFF"/>
              <w:rPr>
                <w:rFonts w:ascii="Times New Roman" w:eastAsia="Times New Roman" w:hAnsi="Times New Roman" w:cs="Times New Roman"/>
                <w:color w:val="000000"/>
                <w:sz w:val="20"/>
                <w:szCs w:val="20"/>
              </w:rPr>
            </w:pPr>
            <w:r w:rsidRPr="000A5CC3">
              <w:rPr>
                <w:rFonts w:ascii="Times New Roman" w:eastAsia="Times New Roman" w:hAnsi="Times New Roman" w:cs="Times New Roman"/>
                <w:color w:val="000000"/>
                <w:sz w:val="20"/>
                <w:szCs w:val="20"/>
              </w:rPr>
              <w:t>16</w:t>
            </w:r>
            <w:r w:rsidR="00887368">
              <w:rPr>
                <w:rFonts w:ascii="Times New Roman" w:eastAsia="Times New Roman" w:hAnsi="Times New Roman" w:cs="Times New Roman"/>
                <w:color w:val="000000"/>
                <w:sz w:val="20"/>
                <w:szCs w:val="20"/>
              </w:rPr>
              <w:t>)</w:t>
            </w:r>
            <w:r w:rsidR="00842735" w:rsidRPr="000A5CC3">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11: </w:t>
            </w:r>
            <w:r w:rsidRPr="000A5CC3">
              <w:rPr>
                <w:rFonts w:ascii="Times New Roman" w:eastAsia="Times New Roman" w:hAnsi="Times New Roman" w:cs="Times New Roman"/>
                <w:color w:val="000000"/>
                <w:sz w:val="20"/>
                <w:szCs w:val="20"/>
              </w:rPr>
              <w:t xml:space="preserve">“Not sure what this means”: </w:t>
            </w:r>
            <w:r w:rsidR="00842735" w:rsidRPr="000A5CC3">
              <w:rPr>
                <w:rFonts w:ascii="Times New Roman" w:eastAsia="Times New Roman" w:hAnsi="Times New Roman" w:cs="Times New Roman"/>
                <w:color w:val="000000"/>
                <w:sz w:val="20"/>
                <w:szCs w:val="20"/>
              </w:rPr>
              <w:t xml:space="preserve">The reviewer asked for clarity on why living with a partner and those living alone were discussed together in a sentence and not collapsed </w:t>
            </w:r>
          </w:p>
        </w:tc>
        <w:tc>
          <w:tcPr>
            <w:tcW w:w="4501" w:type="dxa"/>
          </w:tcPr>
          <w:p w14:paraId="76A53AF1" w14:textId="77777777" w:rsidR="004B40C7" w:rsidRDefault="00842735" w:rsidP="000B2310">
            <w:pP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Revised: </w:t>
            </w:r>
          </w:p>
          <w:p w14:paraId="6AE66F71" w14:textId="7958A4EA" w:rsidR="00842735" w:rsidRPr="00842735" w:rsidRDefault="00842735"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sentence was changed to add statistics about both categories individually</w:t>
            </w:r>
            <w:r w:rsidR="00B97891">
              <w:rPr>
                <w:rFonts w:ascii="Times New Roman" w:eastAsia="Times New Roman" w:hAnsi="Times New Roman" w:cs="Times New Roman"/>
                <w:color w:val="000000"/>
                <w:sz w:val="20"/>
                <w:szCs w:val="20"/>
              </w:rPr>
              <w:t>.</w:t>
            </w:r>
          </w:p>
        </w:tc>
      </w:tr>
      <w:tr w:rsidR="000A5CC3" w:rsidRPr="007309D8" w14:paraId="3B449552" w14:textId="77777777" w:rsidTr="00B61857">
        <w:trPr>
          <w:trHeight w:val="185"/>
        </w:trPr>
        <w:tc>
          <w:tcPr>
            <w:tcW w:w="4849" w:type="dxa"/>
          </w:tcPr>
          <w:p w14:paraId="462636C0" w14:textId="1C0002CD" w:rsidR="000A5CC3" w:rsidRPr="000A5CC3" w:rsidRDefault="000A5CC3" w:rsidP="000B2310">
            <w:pPr>
              <w:shd w:val="clear" w:color="auto" w:fill="FFFFFF"/>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887368">
              <w:rPr>
                <w:rFonts w:ascii="Times New Roman" w:eastAsia="Times New Roman" w:hAnsi="Times New Roman" w:cs="Times New Roman"/>
                <w:color w:val="000000"/>
                <w:sz w:val="20"/>
                <w:szCs w:val="20"/>
              </w:rPr>
              <w:t>7)</w:t>
            </w:r>
            <w:r w:rsidRPr="000A5CC3">
              <w:rPr>
                <w:rFonts w:ascii="Times New Roman" w:eastAsia="Times New Roman" w:hAnsi="Times New Roman" w:cs="Times New Roman"/>
                <w:color w:val="000000"/>
                <w:sz w:val="20"/>
                <w:szCs w:val="20"/>
              </w:rPr>
              <w:t xml:space="preserve"> </w:t>
            </w:r>
            <w:r w:rsidR="00501BC1">
              <w:rPr>
                <w:rFonts w:ascii="Times New Roman" w:eastAsia="Times New Roman" w:hAnsi="Times New Roman" w:cs="Times New Roman"/>
                <w:color w:val="000000"/>
                <w:sz w:val="20"/>
                <w:szCs w:val="20"/>
              </w:rPr>
              <w:t xml:space="preserve">Pg. 13: </w:t>
            </w:r>
            <w:r w:rsidR="002B6C25">
              <w:rPr>
                <w:rFonts w:ascii="Times New Roman" w:eastAsia="Times New Roman" w:hAnsi="Times New Roman" w:cs="Times New Roman"/>
                <w:color w:val="000000"/>
                <w:sz w:val="20"/>
                <w:szCs w:val="20"/>
              </w:rPr>
              <w:t>“</w:t>
            </w:r>
            <w:r w:rsidRPr="000A5CC3">
              <w:rPr>
                <w:rFonts w:ascii="Times New Roman" w:eastAsia="Times New Roman" w:hAnsi="Times New Roman" w:cs="Times New Roman"/>
                <w:color w:val="000000"/>
                <w:sz w:val="20"/>
                <w:szCs w:val="20"/>
              </w:rPr>
              <w:t>Avoid jargon</w:t>
            </w:r>
            <w:r w:rsidR="002B6C25">
              <w:rPr>
                <w:rFonts w:ascii="Times New Roman" w:eastAsia="Times New Roman" w:hAnsi="Times New Roman" w:cs="Times New Roman"/>
                <w:color w:val="000000"/>
                <w:sz w:val="20"/>
                <w:szCs w:val="20"/>
              </w:rPr>
              <w:t>”</w:t>
            </w:r>
          </w:p>
        </w:tc>
        <w:tc>
          <w:tcPr>
            <w:tcW w:w="4501" w:type="dxa"/>
          </w:tcPr>
          <w:p w14:paraId="4A9AB8AE" w14:textId="77777777" w:rsidR="000A5CC3" w:rsidRDefault="000A5CC3" w:rsidP="000B2310">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Revised:</w:t>
            </w:r>
          </w:p>
          <w:p w14:paraId="430F4130" w14:textId="0A704017" w:rsidR="000A5CC3" w:rsidRPr="000A5CC3" w:rsidRDefault="000A5CC3" w:rsidP="000B231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Wording was changed</w:t>
            </w:r>
            <w:r w:rsidR="00FF6A98">
              <w:rPr>
                <w:rFonts w:ascii="Times New Roman" w:eastAsia="Times New Roman" w:hAnsi="Times New Roman" w:cs="Times New Roman"/>
                <w:color w:val="000000"/>
                <w:sz w:val="20"/>
                <w:szCs w:val="20"/>
              </w:rPr>
              <w:t xml:space="preserve"> to omit the use of the term “false positives.” The sentence was changed to say “</w:t>
            </w:r>
            <w:r w:rsidR="00FF6A98" w:rsidRPr="00FF6A98">
              <w:rPr>
                <w:rFonts w:ascii="Times New Roman" w:eastAsia="Times New Roman" w:hAnsi="Times New Roman" w:cs="Times New Roman"/>
                <w:color w:val="000000"/>
                <w:sz w:val="20"/>
                <w:szCs w:val="20"/>
              </w:rPr>
              <w:t>Lastly, alternative factors may have affected the accuracy of the survey results</w:t>
            </w:r>
            <w:r w:rsidR="00FF6A98">
              <w:rPr>
                <w:rFonts w:ascii="Times New Roman" w:eastAsia="Times New Roman" w:hAnsi="Times New Roman" w:cs="Times New Roman"/>
                <w:color w:val="000000"/>
                <w:sz w:val="20"/>
                <w:szCs w:val="20"/>
              </w:rPr>
              <w:t>.”</w:t>
            </w:r>
          </w:p>
        </w:tc>
      </w:tr>
    </w:tbl>
    <w:p w14:paraId="5C362564" w14:textId="2CABC640" w:rsidR="003B25A5" w:rsidRDefault="003B25A5">
      <w:pPr>
        <w:rPr>
          <w:rFonts w:ascii="Times New Roman" w:hAnsi="Times New Roman" w:cs="Times New Roman"/>
          <w:sz w:val="20"/>
          <w:szCs w:val="20"/>
        </w:rPr>
      </w:pPr>
    </w:p>
    <w:p w14:paraId="1C1B5388" w14:textId="13624812" w:rsidR="00134CAE" w:rsidRPr="00575C87" w:rsidRDefault="00575C87">
      <w:pPr>
        <w:rPr>
          <w:rFonts w:ascii="Times New Roman" w:hAnsi="Times New Roman" w:cs="Times New Roman"/>
          <w:b/>
          <w:sz w:val="20"/>
          <w:szCs w:val="20"/>
        </w:rPr>
      </w:pPr>
      <w:r>
        <w:rPr>
          <w:rFonts w:ascii="Times New Roman" w:hAnsi="Times New Roman" w:cs="Times New Roman"/>
          <w:b/>
          <w:sz w:val="20"/>
          <w:szCs w:val="20"/>
        </w:rPr>
        <w:t>Reviewer #2:</w:t>
      </w:r>
    </w:p>
    <w:p w14:paraId="5F603B5B" w14:textId="77777777" w:rsidR="00134CAE" w:rsidRDefault="00134CAE">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849"/>
        <w:gridCol w:w="4501"/>
      </w:tblGrid>
      <w:tr w:rsidR="00CB1146" w14:paraId="03B9403D" w14:textId="77777777" w:rsidTr="00B61857">
        <w:tc>
          <w:tcPr>
            <w:tcW w:w="4849" w:type="dxa"/>
          </w:tcPr>
          <w:p w14:paraId="2164521F" w14:textId="1CA7E95B" w:rsidR="00134CAE" w:rsidRPr="00134CAE" w:rsidRDefault="00134CAE" w:rsidP="00134CAE">
            <w:pPr>
              <w:rPr>
                <w:rFonts w:ascii="Times New Roman" w:hAnsi="Times New Roman" w:cs="Times New Roman"/>
                <w:sz w:val="20"/>
                <w:szCs w:val="20"/>
              </w:rPr>
            </w:pPr>
            <w:r>
              <w:rPr>
                <w:rFonts w:ascii="Times New Roman" w:hAnsi="Times New Roman" w:cs="Times New Roman"/>
                <w:sz w:val="20"/>
                <w:szCs w:val="20"/>
              </w:rPr>
              <w:t xml:space="preserve">1) </w:t>
            </w:r>
            <w:r w:rsidR="00CC6A06">
              <w:rPr>
                <w:rFonts w:ascii="Times New Roman" w:hAnsi="Times New Roman" w:cs="Times New Roman"/>
                <w:sz w:val="20"/>
                <w:szCs w:val="20"/>
              </w:rPr>
              <w:t>“</w:t>
            </w:r>
            <w:r w:rsidRPr="00134CAE">
              <w:rPr>
                <w:rFonts w:ascii="Times New Roman" w:hAnsi="Times New Roman" w:cs="Times New Roman"/>
                <w:sz w:val="20"/>
                <w:szCs w:val="20"/>
              </w:rPr>
              <w:t>The manuscript opens with a definition of food security, but the second sentence uses “food insecurity” without defining it.</w:t>
            </w:r>
            <w:r w:rsidR="00CC6A06">
              <w:rPr>
                <w:rFonts w:ascii="Times New Roman" w:hAnsi="Times New Roman" w:cs="Times New Roman"/>
                <w:sz w:val="20"/>
                <w:szCs w:val="20"/>
              </w:rPr>
              <w:t>”</w:t>
            </w:r>
          </w:p>
          <w:p w14:paraId="24D73CA0" w14:textId="34EA348D" w:rsidR="00134CAE" w:rsidRDefault="00134CAE">
            <w:pPr>
              <w:rPr>
                <w:rFonts w:ascii="Times New Roman" w:hAnsi="Times New Roman" w:cs="Times New Roman"/>
                <w:sz w:val="20"/>
                <w:szCs w:val="20"/>
              </w:rPr>
            </w:pPr>
          </w:p>
        </w:tc>
        <w:tc>
          <w:tcPr>
            <w:tcW w:w="4501" w:type="dxa"/>
          </w:tcPr>
          <w:p w14:paraId="4688F38E" w14:textId="77777777" w:rsidR="00B377A8" w:rsidRDefault="00B377A8">
            <w:pPr>
              <w:rPr>
                <w:rFonts w:ascii="Times New Roman" w:hAnsi="Times New Roman" w:cs="Times New Roman"/>
                <w:b/>
                <w:sz w:val="20"/>
                <w:szCs w:val="20"/>
              </w:rPr>
            </w:pPr>
            <w:r>
              <w:rPr>
                <w:rFonts w:ascii="Times New Roman" w:hAnsi="Times New Roman" w:cs="Times New Roman"/>
                <w:b/>
                <w:sz w:val="20"/>
                <w:szCs w:val="20"/>
              </w:rPr>
              <w:t>Revised:</w:t>
            </w:r>
          </w:p>
          <w:p w14:paraId="703D88E2" w14:textId="02E725FE" w:rsidR="00010721" w:rsidRPr="0055505B" w:rsidRDefault="00AD65E9">
            <w:pPr>
              <w:rPr>
                <w:rFonts w:ascii="Times New Roman" w:hAnsi="Times New Roman" w:cs="Times New Roman"/>
                <w:sz w:val="20"/>
                <w:szCs w:val="20"/>
              </w:rPr>
            </w:pPr>
            <w:r w:rsidRPr="0055505B">
              <w:rPr>
                <w:rFonts w:ascii="Times New Roman" w:hAnsi="Times New Roman" w:cs="Times New Roman"/>
                <w:sz w:val="20"/>
                <w:szCs w:val="20"/>
              </w:rPr>
              <w:t>An additional definition, specifically for food insecurity was added, citing two relevant sources “Alternatively, food insecurity is experienced when people are physically or economically unable to the access the variety or sufficient quantities of food that they need (Davis &amp; Tar</w:t>
            </w:r>
            <w:r w:rsidR="00FA0113">
              <w:rPr>
                <w:rFonts w:ascii="Times New Roman" w:hAnsi="Times New Roman" w:cs="Times New Roman"/>
                <w:sz w:val="20"/>
                <w:szCs w:val="20"/>
              </w:rPr>
              <w:t>a</w:t>
            </w:r>
            <w:r w:rsidRPr="0055505B">
              <w:rPr>
                <w:rFonts w:ascii="Times New Roman" w:hAnsi="Times New Roman" w:cs="Times New Roman"/>
                <w:sz w:val="20"/>
                <w:szCs w:val="20"/>
              </w:rPr>
              <w:t xml:space="preserve">suk, 1994; </w:t>
            </w:r>
            <w:r w:rsidR="00FA0113">
              <w:rPr>
                <w:rFonts w:ascii="Times New Roman" w:hAnsi="Times New Roman" w:cs="Times New Roman"/>
                <w:sz w:val="20"/>
                <w:szCs w:val="20"/>
              </w:rPr>
              <w:t>Tarasuk and Dac</w:t>
            </w:r>
            <w:r w:rsidRPr="0055505B">
              <w:rPr>
                <w:rFonts w:ascii="Times New Roman" w:hAnsi="Times New Roman" w:cs="Times New Roman"/>
                <w:sz w:val="20"/>
                <w:szCs w:val="20"/>
              </w:rPr>
              <w:t>hner, 2014)</w:t>
            </w:r>
            <w:r w:rsidR="00B97891">
              <w:rPr>
                <w:rFonts w:ascii="Times New Roman" w:hAnsi="Times New Roman" w:cs="Times New Roman"/>
                <w:sz w:val="20"/>
                <w:szCs w:val="20"/>
              </w:rPr>
              <w:t>”</w:t>
            </w:r>
          </w:p>
        </w:tc>
      </w:tr>
      <w:tr w:rsidR="00CB1146" w14:paraId="1369FEA2" w14:textId="77777777" w:rsidTr="00B61857">
        <w:trPr>
          <w:trHeight w:val="1415"/>
        </w:trPr>
        <w:tc>
          <w:tcPr>
            <w:tcW w:w="4849" w:type="dxa"/>
          </w:tcPr>
          <w:p w14:paraId="74E21AA1" w14:textId="0EF475C4" w:rsidR="00134CAE" w:rsidRDefault="00134CAE">
            <w:pPr>
              <w:rPr>
                <w:rFonts w:ascii="Times New Roman" w:hAnsi="Times New Roman" w:cs="Times New Roman"/>
                <w:sz w:val="20"/>
                <w:szCs w:val="20"/>
              </w:rPr>
            </w:pPr>
            <w:r>
              <w:rPr>
                <w:rFonts w:ascii="Times New Roman" w:hAnsi="Times New Roman" w:cs="Times New Roman"/>
                <w:sz w:val="20"/>
                <w:szCs w:val="20"/>
              </w:rPr>
              <w:t xml:space="preserve">2) </w:t>
            </w:r>
            <w:r w:rsidR="00FA0113">
              <w:rPr>
                <w:rFonts w:ascii="Times New Roman" w:hAnsi="Times New Roman" w:cs="Times New Roman"/>
                <w:sz w:val="20"/>
                <w:szCs w:val="20"/>
              </w:rPr>
              <w:t>“</w:t>
            </w:r>
            <w:r w:rsidRPr="00134CAE">
              <w:rPr>
                <w:rFonts w:ascii="Times New Roman" w:hAnsi="Times New Roman" w:cs="Times New Roman"/>
                <w:sz w:val="20"/>
                <w:szCs w:val="20"/>
              </w:rPr>
              <w:t>In the opening sentence of the context, the authors state that rates of food insecurity are rising, yet the 2015 Statistics Canada reference they use states clearly in the opening sentence of the highlights that “food insecurity rates have remained relatively stable over time.”</w:t>
            </w:r>
          </w:p>
        </w:tc>
        <w:tc>
          <w:tcPr>
            <w:tcW w:w="4501" w:type="dxa"/>
          </w:tcPr>
          <w:p w14:paraId="295E8BEC" w14:textId="77777777" w:rsidR="00FA0113" w:rsidRDefault="00FA0113">
            <w:pPr>
              <w:rPr>
                <w:rFonts w:ascii="Times New Roman" w:hAnsi="Times New Roman" w:cs="Times New Roman"/>
                <w:b/>
                <w:sz w:val="20"/>
                <w:szCs w:val="20"/>
              </w:rPr>
            </w:pPr>
            <w:r>
              <w:rPr>
                <w:rFonts w:ascii="Times New Roman" w:hAnsi="Times New Roman" w:cs="Times New Roman"/>
                <w:b/>
                <w:sz w:val="20"/>
                <w:szCs w:val="20"/>
              </w:rPr>
              <w:t xml:space="preserve">Revised: </w:t>
            </w:r>
          </w:p>
          <w:p w14:paraId="212494B7" w14:textId="689963C6" w:rsidR="0085175D" w:rsidRDefault="00FA0113" w:rsidP="00FA0113">
            <w:pPr>
              <w:rPr>
                <w:rFonts w:ascii="Times New Roman" w:hAnsi="Times New Roman" w:cs="Times New Roman"/>
                <w:sz w:val="20"/>
                <w:szCs w:val="20"/>
              </w:rPr>
            </w:pPr>
            <w:r>
              <w:rPr>
                <w:rFonts w:ascii="Times New Roman" w:hAnsi="Times New Roman" w:cs="Times New Roman"/>
                <w:sz w:val="20"/>
                <w:szCs w:val="20"/>
              </w:rPr>
              <w:t>Instead of citing multiple sources, the r</w:t>
            </w:r>
            <w:r w:rsidR="00AD65E9">
              <w:rPr>
                <w:rFonts w:ascii="Times New Roman" w:hAnsi="Times New Roman" w:cs="Times New Roman"/>
                <w:sz w:val="20"/>
                <w:szCs w:val="20"/>
              </w:rPr>
              <w:t xml:space="preserve">ates of food insecurity </w:t>
            </w:r>
            <w:r>
              <w:rPr>
                <w:rFonts w:ascii="Times New Roman" w:hAnsi="Times New Roman" w:cs="Times New Roman"/>
                <w:sz w:val="20"/>
                <w:szCs w:val="20"/>
              </w:rPr>
              <w:t xml:space="preserve">reported </w:t>
            </w:r>
            <w:r w:rsidR="00AD65E9">
              <w:rPr>
                <w:rFonts w:ascii="Times New Roman" w:hAnsi="Times New Roman" w:cs="Times New Roman"/>
                <w:sz w:val="20"/>
                <w:szCs w:val="20"/>
              </w:rPr>
              <w:t xml:space="preserve">were changed to </w:t>
            </w:r>
            <w:r>
              <w:rPr>
                <w:rFonts w:ascii="Times New Roman" w:hAnsi="Times New Roman" w:cs="Times New Roman"/>
                <w:sz w:val="20"/>
                <w:szCs w:val="20"/>
              </w:rPr>
              <w:t>include</w:t>
            </w:r>
            <w:r w:rsidR="00AD65E9">
              <w:rPr>
                <w:rFonts w:ascii="Times New Roman" w:hAnsi="Times New Roman" w:cs="Times New Roman"/>
                <w:sz w:val="20"/>
                <w:szCs w:val="20"/>
              </w:rPr>
              <w:t xml:space="preserve"> only findings from the Canadian Community Health survey, as analyzed by Tarasuk &amp; Dachner in PROOF reports. </w:t>
            </w:r>
          </w:p>
        </w:tc>
      </w:tr>
      <w:tr w:rsidR="00CB1146" w14:paraId="66649F91" w14:textId="77777777" w:rsidTr="00B61857">
        <w:tc>
          <w:tcPr>
            <w:tcW w:w="4849" w:type="dxa"/>
          </w:tcPr>
          <w:p w14:paraId="0ACB82AE" w14:textId="578C0AC7" w:rsidR="00134CAE" w:rsidRPr="00134CAE" w:rsidRDefault="00134CAE" w:rsidP="00134CAE">
            <w:pPr>
              <w:rPr>
                <w:rFonts w:ascii="Times New Roman" w:hAnsi="Times New Roman" w:cs="Times New Roman"/>
                <w:sz w:val="20"/>
                <w:szCs w:val="20"/>
              </w:rPr>
            </w:pPr>
            <w:r>
              <w:rPr>
                <w:rFonts w:ascii="Times New Roman" w:hAnsi="Times New Roman" w:cs="Times New Roman"/>
                <w:sz w:val="20"/>
                <w:szCs w:val="20"/>
              </w:rPr>
              <w:t xml:space="preserve">3) </w:t>
            </w:r>
            <w:r w:rsidR="001E3100">
              <w:rPr>
                <w:rFonts w:ascii="Times New Roman" w:hAnsi="Times New Roman" w:cs="Times New Roman"/>
                <w:sz w:val="20"/>
                <w:szCs w:val="20"/>
              </w:rPr>
              <w:t>“</w:t>
            </w:r>
            <w:r w:rsidRPr="00134CAE">
              <w:rPr>
                <w:rFonts w:ascii="Times New Roman" w:hAnsi="Times New Roman" w:cs="Times New Roman"/>
                <w:sz w:val="20"/>
                <w:szCs w:val="20"/>
              </w:rPr>
              <w:t>The authors appear to be using a rate of food insecurity, 12%, from the PROOF Centre at U of Toronto without acknowledging the source or recognizing that PROOF uses a different, more inclusive, calculation of food insecurity than Statistics Canada or Health Canada and so its rates of food insecurity cannot be compared to Stats Can or Health Canada rates.</w:t>
            </w:r>
            <w:r w:rsidR="001E3100">
              <w:rPr>
                <w:rFonts w:ascii="Times New Roman" w:hAnsi="Times New Roman" w:cs="Times New Roman"/>
                <w:sz w:val="20"/>
                <w:szCs w:val="20"/>
              </w:rPr>
              <w:t>”</w:t>
            </w:r>
          </w:p>
          <w:p w14:paraId="645A51A2" w14:textId="506B1E35" w:rsidR="00134CAE" w:rsidRDefault="00134CAE">
            <w:pPr>
              <w:rPr>
                <w:rFonts w:ascii="Times New Roman" w:hAnsi="Times New Roman" w:cs="Times New Roman"/>
                <w:sz w:val="20"/>
                <w:szCs w:val="20"/>
              </w:rPr>
            </w:pPr>
          </w:p>
        </w:tc>
        <w:tc>
          <w:tcPr>
            <w:tcW w:w="4501" w:type="dxa"/>
          </w:tcPr>
          <w:p w14:paraId="58F6931C" w14:textId="77777777" w:rsidR="00134CAE" w:rsidRDefault="008A0ABE">
            <w:pPr>
              <w:rPr>
                <w:rFonts w:ascii="Times New Roman" w:hAnsi="Times New Roman" w:cs="Times New Roman"/>
                <w:b/>
                <w:sz w:val="20"/>
                <w:szCs w:val="20"/>
              </w:rPr>
            </w:pPr>
            <w:r>
              <w:rPr>
                <w:rFonts w:ascii="Times New Roman" w:hAnsi="Times New Roman" w:cs="Times New Roman"/>
                <w:b/>
                <w:sz w:val="20"/>
                <w:szCs w:val="20"/>
              </w:rPr>
              <w:t xml:space="preserve">Revised: </w:t>
            </w:r>
          </w:p>
          <w:p w14:paraId="77FAAA4F" w14:textId="2C28EE6A" w:rsidR="008A0ABE" w:rsidRPr="008A0ABE" w:rsidRDefault="008A0ABE">
            <w:pPr>
              <w:rPr>
                <w:rFonts w:ascii="Times New Roman" w:hAnsi="Times New Roman" w:cs="Times New Roman"/>
                <w:sz w:val="20"/>
                <w:szCs w:val="20"/>
              </w:rPr>
            </w:pPr>
            <w:r>
              <w:rPr>
                <w:rFonts w:ascii="Times New Roman" w:hAnsi="Times New Roman" w:cs="Times New Roman"/>
                <w:sz w:val="20"/>
                <w:szCs w:val="20"/>
              </w:rPr>
              <w:t xml:space="preserve">Thank you for pointing out this oversight on our part. We had referenced a recent PROOF document but hadn’t cited it accordingly. We omitted the Statistics Canada statistic so that only PROOF recorded rates of national food security (based on the Canadian Community Health Survey) are discussed in the </w:t>
            </w:r>
            <w:r w:rsidRPr="00BA0D4D">
              <w:rPr>
                <w:rFonts w:ascii="Times New Roman" w:hAnsi="Times New Roman" w:cs="Times New Roman"/>
                <w:i/>
                <w:sz w:val="20"/>
                <w:szCs w:val="20"/>
              </w:rPr>
              <w:t>Conte</w:t>
            </w:r>
            <w:r w:rsidRPr="002B6CA7">
              <w:rPr>
                <w:rFonts w:ascii="Times New Roman" w:hAnsi="Times New Roman" w:cs="Times New Roman"/>
                <w:i/>
                <w:sz w:val="20"/>
                <w:szCs w:val="20"/>
              </w:rPr>
              <w:t>xt</w:t>
            </w:r>
            <w:r w:rsidRPr="002B6CA7">
              <w:rPr>
                <w:rFonts w:ascii="Times New Roman" w:hAnsi="Times New Roman" w:cs="Times New Roman"/>
                <w:sz w:val="20"/>
                <w:szCs w:val="20"/>
              </w:rPr>
              <w:t xml:space="preserve"> section</w:t>
            </w:r>
            <w:r w:rsidR="002B6CA7" w:rsidRPr="002B6CA7">
              <w:rPr>
                <w:rFonts w:ascii="Times New Roman" w:hAnsi="Times New Roman" w:cs="Times New Roman"/>
                <w:sz w:val="20"/>
                <w:szCs w:val="20"/>
              </w:rPr>
              <w:t>: National rates of food insecurity in Canada are rising</w:t>
            </w:r>
            <w:r w:rsidR="002B6CA7" w:rsidRPr="002B6CA7">
              <w:rPr>
                <w:rFonts w:ascii="Times New Roman" w:hAnsi="Times New Roman" w:cs="Times New Roman"/>
                <w:color w:val="000000" w:themeColor="text1"/>
                <w:sz w:val="20"/>
                <w:szCs w:val="20"/>
              </w:rPr>
              <w:t xml:space="preserve">. As of 2014, 12% of </w:t>
            </w:r>
            <w:r w:rsidR="002B6CA7" w:rsidRPr="002B6CA7">
              <w:rPr>
                <w:rFonts w:ascii="Times New Roman" w:hAnsi="Times New Roman" w:cs="Times New Roman"/>
                <w:sz w:val="20"/>
                <w:szCs w:val="20"/>
              </w:rPr>
              <w:t xml:space="preserve">Canadians are affected, an increase </w:t>
            </w:r>
            <w:r w:rsidR="002B6CA7" w:rsidRPr="006F43D6">
              <w:rPr>
                <w:rFonts w:ascii="Times New Roman" w:hAnsi="Times New Roman" w:cs="Times New Roman"/>
                <w:sz w:val="20"/>
                <w:szCs w:val="20"/>
              </w:rPr>
              <w:t>from 7.7% in 2007/08 (Tarasuk &amp; Dachner, 2014).</w:t>
            </w:r>
          </w:p>
        </w:tc>
      </w:tr>
      <w:tr w:rsidR="00CB1146" w14:paraId="6D859228" w14:textId="77777777" w:rsidTr="00B61857">
        <w:trPr>
          <w:trHeight w:val="745"/>
        </w:trPr>
        <w:tc>
          <w:tcPr>
            <w:tcW w:w="4849" w:type="dxa"/>
          </w:tcPr>
          <w:p w14:paraId="0E37B37A" w14:textId="6251F28F" w:rsidR="00134CAE" w:rsidRDefault="00134CAE" w:rsidP="00134CAE">
            <w:pPr>
              <w:tabs>
                <w:tab w:val="left" w:pos="1340"/>
              </w:tabs>
              <w:rPr>
                <w:rFonts w:ascii="Times New Roman" w:hAnsi="Times New Roman" w:cs="Times New Roman"/>
                <w:sz w:val="20"/>
                <w:szCs w:val="20"/>
              </w:rPr>
            </w:pPr>
            <w:r>
              <w:rPr>
                <w:rFonts w:ascii="Times New Roman" w:hAnsi="Times New Roman" w:cs="Times New Roman"/>
                <w:sz w:val="20"/>
                <w:szCs w:val="20"/>
              </w:rPr>
              <w:t xml:space="preserve">4) </w:t>
            </w:r>
            <w:r w:rsidR="00CC6A06">
              <w:rPr>
                <w:rFonts w:ascii="Times New Roman" w:hAnsi="Times New Roman" w:cs="Times New Roman"/>
                <w:sz w:val="20"/>
                <w:szCs w:val="20"/>
              </w:rPr>
              <w:t>“</w:t>
            </w:r>
            <w:r w:rsidRPr="00134CAE">
              <w:rPr>
                <w:rFonts w:ascii="Times New Roman" w:hAnsi="Times New Roman" w:cs="Times New Roman"/>
                <w:sz w:val="20"/>
                <w:szCs w:val="20"/>
              </w:rPr>
              <w:t>It appears, though it is not clear, that the authors asked questions from the Household Food Security Survey Module (HFSSM), but did not use these questions to calculate the rate of food insecurity, which is the standardized way in which rates of food insecurity are calculated and classified as marginal, moderate or severe. It makes no sense to ask participants directly if they are food secure or insecure, and to assess their own perception of the severity, especially when there is a standardized way to do this using the HFSSM (though its applicability to students is unknown).</w:t>
            </w:r>
          </w:p>
          <w:p w14:paraId="3D4A7C15" w14:textId="25375595" w:rsidR="00134CAE" w:rsidRPr="00134CAE" w:rsidRDefault="00134CAE" w:rsidP="00134CAE">
            <w:pPr>
              <w:tabs>
                <w:tab w:val="left" w:pos="1340"/>
              </w:tabs>
              <w:rPr>
                <w:rFonts w:ascii="Times New Roman" w:hAnsi="Times New Roman" w:cs="Times New Roman"/>
                <w:sz w:val="20"/>
                <w:szCs w:val="20"/>
                <w:u w:val="single"/>
              </w:rPr>
            </w:pPr>
            <w:r w:rsidRPr="00134CAE">
              <w:rPr>
                <w:rFonts w:ascii="Times New Roman" w:hAnsi="Times New Roman" w:cs="Times New Roman"/>
                <w:sz w:val="20"/>
                <w:szCs w:val="20"/>
                <w:u w:val="single"/>
              </w:rPr>
              <w:t>I urge the authors to examine the PROOF reports for how to use the HFSSM to calculate a rate of food insecurity.</w:t>
            </w:r>
            <w:r w:rsidR="00CC6A06">
              <w:rPr>
                <w:rFonts w:ascii="Times New Roman" w:hAnsi="Times New Roman" w:cs="Times New Roman"/>
                <w:sz w:val="20"/>
                <w:szCs w:val="20"/>
                <w:u w:val="single"/>
              </w:rPr>
              <w:t>”</w:t>
            </w:r>
          </w:p>
        </w:tc>
        <w:tc>
          <w:tcPr>
            <w:tcW w:w="4501" w:type="dxa"/>
          </w:tcPr>
          <w:p w14:paraId="2B394485" w14:textId="30813343" w:rsidR="00CC6A06" w:rsidRPr="00CC6A06" w:rsidRDefault="00CC6A06">
            <w:pPr>
              <w:rPr>
                <w:rFonts w:ascii="Times New Roman" w:hAnsi="Times New Roman" w:cs="Times New Roman"/>
                <w:b/>
                <w:sz w:val="20"/>
                <w:szCs w:val="20"/>
              </w:rPr>
            </w:pPr>
            <w:r>
              <w:rPr>
                <w:rFonts w:ascii="Times New Roman" w:hAnsi="Times New Roman" w:cs="Times New Roman"/>
                <w:b/>
                <w:sz w:val="20"/>
                <w:szCs w:val="20"/>
              </w:rPr>
              <w:t>Revised:</w:t>
            </w:r>
          </w:p>
          <w:p w14:paraId="57B5BB10" w14:textId="77777777" w:rsidR="00501BC1" w:rsidRDefault="00501BC1" w:rsidP="00501BC1">
            <w:pPr>
              <w:rPr>
                <w:rFonts w:ascii="Times New Roman" w:hAnsi="Times New Roman" w:cs="Times New Roman"/>
                <w:sz w:val="20"/>
                <w:szCs w:val="20"/>
              </w:rPr>
            </w:pPr>
            <w:r>
              <w:rPr>
                <w:rFonts w:ascii="Times New Roman" w:hAnsi="Times New Roman" w:cs="Times New Roman"/>
                <w:sz w:val="20"/>
                <w:szCs w:val="20"/>
              </w:rPr>
              <w:t xml:space="preserve">As a response to this concern, the survey’s methodology has been changed. This is the most substantial change that was made to the survey based on the peer review response. </w:t>
            </w:r>
          </w:p>
          <w:p w14:paraId="71D62D00" w14:textId="77777777" w:rsidR="00501BC1" w:rsidRDefault="00501BC1" w:rsidP="00501BC1">
            <w:pPr>
              <w:rPr>
                <w:rFonts w:ascii="Times New Roman" w:hAnsi="Times New Roman" w:cs="Times New Roman"/>
                <w:sz w:val="20"/>
                <w:szCs w:val="20"/>
              </w:rPr>
            </w:pPr>
          </w:p>
          <w:p w14:paraId="4089512F" w14:textId="77777777" w:rsidR="00501BC1" w:rsidRDefault="00501BC1" w:rsidP="00501BC1">
            <w:pPr>
              <w:rPr>
                <w:rFonts w:ascii="Times New Roman" w:hAnsi="Times New Roman" w:cs="Times New Roman"/>
                <w:sz w:val="20"/>
                <w:szCs w:val="20"/>
              </w:rPr>
            </w:pPr>
            <w:r>
              <w:rPr>
                <w:rFonts w:ascii="Times New Roman" w:hAnsi="Times New Roman" w:cs="Times New Roman"/>
                <w:sz w:val="20"/>
                <w:szCs w:val="20"/>
              </w:rPr>
              <w:t xml:space="preserve">In this new draft, we use a six-question rubric, based on the survey provided to us by researchers from Meal Exchange and administered at five other Canadian universities. In this new methodology, we assess moderate, severe, and overall food insecurity based on the methodology employed at these other institutions. While some questions are similar to those used in the HFSSM of the CCHS, the methodology we used is different, and therefore reported as such. </w:t>
            </w:r>
          </w:p>
          <w:p w14:paraId="6EFC5F66" w14:textId="77777777" w:rsidR="00501BC1" w:rsidRDefault="00501BC1" w:rsidP="00501BC1">
            <w:pPr>
              <w:rPr>
                <w:rFonts w:ascii="Times New Roman" w:hAnsi="Times New Roman" w:cs="Times New Roman"/>
                <w:sz w:val="20"/>
                <w:szCs w:val="20"/>
              </w:rPr>
            </w:pPr>
          </w:p>
          <w:p w14:paraId="62E4B866" w14:textId="77777777" w:rsidR="00501BC1" w:rsidRPr="00355328" w:rsidRDefault="00501BC1" w:rsidP="00501BC1">
            <w:pPr>
              <w:rPr>
                <w:rFonts w:ascii="Times New Roman" w:hAnsi="Times New Roman" w:cs="Times New Roman"/>
                <w:sz w:val="20"/>
                <w:szCs w:val="20"/>
              </w:rPr>
            </w:pPr>
            <w:r>
              <w:rPr>
                <w:rFonts w:ascii="Times New Roman" w:hAnsi="Times New Roman" w:cs="Times New Roman"/>
                <w:sz w:val="20"/>
                <w:szCs w:val="20"/>
              </w:rPr>
              <w:t xml:space="preserve">We have also added a note in our </w:t>
            </w:r>
            <w:r>
              <w:rPr>
                <w:rFonts w:ascii="Times New Roman" w:hAnsi="Times New Roman" w:cs="Times New Roman"/>
                <w:i/>
                <w:sz w:val="20"/>
                <w:szCs w:val="20"/>
              </w:rPr>
              <w:t xml:space="preserve">Limitations of study </w:t>
            </w:r>
            <w:r>
              <w:rPr>
                <w:rFonts w:ascii="Times New Roman" w:hAnsi="Times New Roman" w:cs="Times New Roman"/>
                <w:sz w:val="20"/>
                <w:szCs w:val="20"/>
              </w:rPr>
              <w:t xml:space="preserve">section urging readers to use caution when making comparisons between our results and rates of food insecurity reported by the CCHS, which uses a different methodology. </w:t>
            </w:r>
          </w:p>
          <w:p w14:paraId="7B831411" w14:textId="77777777" w:rsidR="00501BC1" w:rsidRDefault="00501BC1" w:rsidP="00501BC1">
            <w:pPr>
              <w:rPr>
                <w:rFonts w:ascii="Times New Roman" w:hAnsi="Times New Roman" w:cs="Times New Roman"/>
                <w:sz w:val="20"/>
                <w:szCs w:val="20"/>
              </w:rPr>
            </w:pPr>
          </w:p>
          <w:p w14:paraId="6EA5C968" w14:textId="77777777" w:rsidR="00501BC1" w:rsidRDefault="00501BC1" w:rsidP="00501BC1">
            <w:pPr>
              <w:rPr>
                <w:rFonts w:ascii="Times New Roman" w:hAnsi="Times New Roman" w:cs="Times New Roman"/>
                <w:sz w:val="20"/>
                <w:szCs w:val="20"/>
              </w:rPr>
            </w:pPr>
            <w:r>
              <w:rPr>
                <w:rFonts w:ascii="Times New Roman" w:hAnsi="Times New Roman" w:cs="Times New Roman"/>
                <w:sz w:val="20"/>
                <w:szCs w:val="20"/>
              </w:rPr>
              <w:t xml:space="preserve">By changing the methodology to more closely resemble studies of food insecurity undertaken at these other universities, we are able to better compare rates of food insecurity to these other institutions. Additionally, we are able to compare actual rates of food insecurity to the self-reported rates of food insecurity among our student respondent population, which we were using for statistical purposes in the first draft of this paper. </w:t>
            </w:r>
          </w:p>
          <w:p w14:paraId="692C9716" w14:textId="77777777" w:rsidR="00501BC1" w:rsidRDefault="00501BC1" w:rsidP="00501BC1">
            <w:pPr>
              <w:rPr>
                <w:rFonts w:ascii="Times New Roman" w:hAnsi="Times New Roman" w:cs="Times New Roman"/>
                <w:sz w:val="20"/>
                <w:szCs w:val="20"/>
              </w:rPr>
            </w:pPr>
          </w:p>
          <w:p w14:paraId="6D86F583" w14:textId="6EAD0E04" w:rsidR="007F0D08" w:rsidRPr="006F43D6" w:rsidRDefault="00501BC1" w:rsidP="00501BC1">
            <w:pPr>
              <w:rPr>
                <w:rFonts w:ascii="Times New Roman" w:hAnsi="Times New Roman" w:cs="Times New Roman"/>
                <w:sz w:val="20"/>
                <w:szCs w:val="20"/>
              </w:rPr>
            </w:pPr>
            <w:r>
              <w:rPr>
                <w:rFonts w:ascii="Times New Roman" w:hAnsi="Times New Roman" w:cs="Times New Roman"/>
                <w:sz w:val="20"/>
                <w:szCs w:val="20"/>
              </w:rPr>
              <w:t xml:space="preserve">We believe by changing the methodology, the paper is in fact stronger, reporting on food insecurity rates more accurately, in a way that is more comparable to rates recorded at several other Canadian universities.  </w:t>
            </w:r>
            <w:r w:rsidRPr="006F43D6">
              <w:rPr>
                <w:rFonts w:ascii="Times New Roman" w:hAnsi="Times New Roman" w:cs="Times New Roman"/>
                <w:sz w:val="20"/>
                <w:szCs w:val="20"/>
              </w:rPr>
              <w:t xml:space="preserve"> </w:t>
            </w:r>
            <w:r w:rsidR="00CC6A06">
              <w:rPr>
                <w:rFonts w:ascii="Times New Roman" w:hAnsi="Times New Roman" w:cs="Times New Roman"/>
                <w:sz w:val="20"/>
                <w:szCs w:val="20"/>
              </w:rPr>
              <w:t xml:space="preserve"> </w:t>
            </w:r>
            <w:r w:rsidR="004E2458">
              <w:rPr>
                <w:rFonts w:ascii="Times New Roman" w:hAnsi="Times New Roman" w:cs="Times New Roman"/>
                <w:sz w:val="20"/>
                <w:szCs w:val="20"/>
              </w:rPr>
              <w:t xml:space="preserve"> </w:t>
            </w:r>
            <w:r w:rsidR="007F0D08" w:rsidRPr="006F43D6">
              <w:rPr>
                <w:rFonts w:ascii="Times New Roman" w:hAnsi="Times New Roman" w:cs="Times New Roman"/>
                <w:sz w:val="20"/>
                <w:szCs w:val="20"/>
              </w:rPr>
              <w:t xml:space="preserve"> </w:t>
            </w:r>
          </w:p>
        </w:tc>
      </w:tr>
      <w:tr w:rsidR="00CB1146" w14:paraId="2464BE50" w14:textId="77777777" w:rsidTr="00B61857">
        <w:trPr>
          <w:trHeight w:val="1402"/>
        </w:trPr>
        <w:tc>
          <w:tcPr>
            <w:tcW w:w="4849" w:type="dxa"/>
          </w:tcPr>
          <w:p w14:paraId="619B2E5F" w14:textId="4F066B72" w:rsidR="00134CAE" w:rsidRPr="00134CAE" w:rsidRDefault="00134CAE" w:rsidP="00134CAE">
            <w:pPr>
              <w:rPr>
                <w:rFonts w:ascii="Times New Roman" w:hAnsi="Times New Roman" w:cs="Times New Roman"/>
                <w:sz w:val="20"/>
                <w:szCs w:val="20"/>
              </w:rPr>
            </w:pPr>
            <w:r>
              <w:rPr>
                <w:rFonts w:ascii="Times New Roman" w:hAnsi="Times New Roman" w:cs="Times New Roman"/>
                <w:sz w:val="20"/>
                <w:szCs w:val="20"/>
              </w:rPr>
              <w:t xml:space="preserve">5) </w:t>
            </w:r>
            <w:r w:rsidR="00C5364B">
              <w:rPr>
                <w:rFonts w:ascii="Times New Roman" w:hAnsi="Times New Roman" w:cs="Times New Roman"/>
                <w:sz w:val="20"/>
                <w:szCs w:val="20"/>
              </w:rPr>
              <w:t>“</w:t>
            </w:r>
            <w:r w:rsidRPr="00134CAE">
              <w:rPr>
                <w:rFonts w:ascii="Times New Roman" w:hAnsi="Times New Roman" w:cs="Times New Roman"/>
                <w:sz w:val="20"/>
                <w:szCs w:val="20"/>
              </w:rPr>
              <w:t>The authors do not report a response rate, but given the figures they cite, it looks like the response rate to their survey was less than 2%. Is this a representative sample? What measures were taken to ensure a representative sample and adequate statistical power?</w:t>
            </w:r>
            <w:r w:rsidR="00C5364B">
              <w:rPr>
                <w:rFonts w:ascii="Times New Roman" w:hAnsi="Times New Roman" w:cs="Times New Roman"/>
                <w:sz w:val="20"/>
                <w:szCs w:val="20"/>
              </w:rPr>
              <w:t>”</w:t>
            </w:r>
          </w:p>
          <w:p w14:paraId="3844F434" w14:textId="66A45DF8" w:rsidR="00134CAE" w:rsidRDefault="00134CAE">
            <w:pPr>
              <w:rPr>
                <w:rFonts w:ascii="Times New Roman" w:hAnsi="Times New Roman" w:cs="Times New Roman"/>
                <w:sz w:val="20"/>
                <w:szCs w:val="20"/>
              </w:rPr>
            </w:pPr>
          </w:p>
        </w:tc>
        <w:tc>
          <w:tcPr>
            <w:tcW w:w="4501" w:type="dxa"/>
          </w:tcPr>
          <w:p w14:paraId="1CB742A7" w14:textId="77777777" w:rsidR="00E23DDE" w:rsidRDefault="00CC6A06" w:rsidP="00CC6A06">
            <w:pPr>
              <w:rPr>
                <w:rFonts w:ascii="Times New Roman" w:hAnsi="Times New Roman" w:cs="Times New Roman"/>
                <w:b/>
                <w:sz w:val="20"/>
                <w:szCs w:val="20"/>
              </w:rPr>
            </w:pPr>
            <w:r>
              <w:rPr>
                <w:rFonts w:ascii="Times New Roman" w:hAnsi="Times New Roman" w:cs="Times New Roman"/>
                <w:b/>
                <w:sz w:val="20"/>
                <w:szCs w:val="20"/>
              </w:rPr>
              <w:t xml:space="preserve">Revised: </w:t>
            </w:r>
          </w:p>
          <w:p w14:paraId="2AADC478" w14:textId="6B8CF58E" w:rsidR="00CC6A06" w:rsidRDefault="00CC6A06" w:rsidP="00CC6A06">
            <w:pPr>
              <w:rPr>
                <w:rFonts w:ascii="Times New Roman" w:hAnsi="Times New Roman" w:cs="Times New Roman"/>
                <w:sz w:val="20"/>
                <w:szCs w:val="20"/>
              </w:rPr>
            </w:pPr>
            <w:r>
              <w:rPr>
                <w:rFonts w:ascii="Times New Roman" w:hAnsi="Times New Roman" w:cs="Times New Roman"/>
                <w:sz w:val="20"/>
                <w:szCs w:val="20"/>
              </w:rPr>
              <w:t>Due to the relatively small sample size used for the purposes of this study, language used in describing the student population has been changed in several places to refer to “survey respondents” rather than “students at the University of Manitoba.”</w:t>
            </w:r>
          </w:p>
          <w:p w14:paraId="5160A0AC" w14:textId="77777777" w:rsidR="00CC6A06" w:rsidRDefault="00CC6A06" w:rsidP="00CC6A06">
            <w:pPr>
              <w:rPr>
                <w:rFonts w:ascii="Times New Roman" w:hAnsi="Times New Roman" w:cs="Times New Roman"/>
                <w:sz w:val="20"/>
                <w:szCs w:val="20"/>
              </w:rPr>
            </w:pPr>
          </w:p>
          <w:p w14:paraId="19B526A0" w14:textId="49E17C52" w:rsidR="00CC6A06" w:rsidRDefault="00CC6A06" w:rsidP="00CC6A06">
            <w:pPr>
              <w:rPr>
                <w:rFonts w:ascii="Times New Roman" w:hAnsi="Times New Roman" w:cs="Times New Roman"/>
                <w:sz w:val="20"/>
                <w:szCs w:val="20"/>
              </w:rPr>
            </w:pPr>
            <w:r>
              <w:rPr>
                <w:rFonts w:ascii="Times New Roman" w:hAnsi="Times New Roman" w:cs="Times New Roman"/>
                <w:sz w:val="20"/>
                <w:szCs w:val="20"/>
              </w:rPr>
              <w:t xml:space="preserve">A response rate to the survey has been added to the methodology section, and the small sample size is referenced in the limitations of the study. </w:t>
            </w:r>
          </w:p>
          <w:p w14:paraId="55977A1A" w14:textId="77777777" w:rsidR="00CC6A06" w:rsidRDefault="00CC6A06" w:rsidP="00CC6A06">
            <w:pPr>
              <w:rPr>
                <w:rFonts w:ascii="Times New Roman" w:hAnsi="Times New Roman" w:cs="Times New Roman"/>
                <w:sz w:val="20"/>
                <w:szCs w:val="20"/>
              </w:rPr>
            </w:pPr>
          </w:p>
          <w:p w14:paraId="7C6B04F9" w14:textId="1398EF1B" w:rsidR="00CC6A06" w:rsidRDefault="00CC6A06" w:rsidP="00CC6A06">
            <w:pPr>
              <w:rPr>
                <w:rFonts w:ascii="Times New Roman" w:hAnsi="Times New Roman" w:cs="Times New Roman"/>
                <w:sz w:val="20"/>
                <w:szCs w:val="20"/>
              </w:rPr>
            </w:pPr>
            <w:r>
              <w:rPr>
                <w:rFonts w:ascii="Times New Roman" w:hAnsi="Times New Roman" w:cs="Times New Roman"/>
                <w:sz w:val="20"/>
                <w:szCs w:val="20"/>
              </w:rPr>
              <w:t>In the study’s conclusion, the study is described as “exploratory,” providing a basis for</w:t>
            </w:r>
            <w:r w:rsidR="006F43D6">
              <w:rPr>
                <w:rFonts w:ascii="Times New Roman" w:hAnsi="Times New Roman" w:cs="Times New Roman"/>
                <w:sz w:val="20"/>
                <w:szCs w:val="20"/>
              </w:rPr>
              <w:t xml:space="preserve"> further assessments of student</w:t>
            </w:r>
            <w:r>
              <w:rPr>
                <w:rFonts w:ascii="Times New Roman" w:hAnsi="Times New Roman" w:cs="Times New Roman"/>
                <w:sz w:val="20"/>
                <w:szCs w:val="20"/>
              </w:rPr>
              <w:t xml:space="preserve"> health, including measures of food insecurity. </w:t>
            </w:r>
          </w:p>
          <w:p w14:paraId="4859497B" w14:textId="7C4D170F" w:rsidR="00B356D9" w:rsidRPr="00CC6A06" w:rsidRDefault="00B356D9" w:rsidP="00CC6A06">
            <w:pPr>
              <w:rPr>
                <w:rFonts w:ascii="Times New Roman" w:hAnsi="Times New Roman" w:cs="Times New Roman"/>
                <w:sz w:val="20"/>
                <w:szCs w:val="20"/>
              </w:rPr>
            </w:pPr>
          </w:p>
        </w:tc>
      </w:tr>
      <w:tr w:rsidR="008E2B16" w14:paraId="64D98A59" w14:textId="77777777" w:rsidTr="00B61857">
        <w:trPr>
          <w:trHeight w:val="1402"/>
        </w:trPr>
        <w:tc>
          <w:tcPr>
            <w:tcW w:w="4849" w:type="dxa"/>
          </w:tcPr>
          <w:p w14:paraId="760851F8" w14:textId="2F341734" w:rsidR="008E2B16" w:rsidRPr="008E2B16" w:rsidRDefault="00C5364B" w:rsidP="008E2B16">
            <w:pPr>
              <w:rPr>
                <w:rFonts w:ascii="Times New Roman" w:hAnsi="Times New Roman" w:cs="Times New Roman"/>
                <w:sz w:val="20"/>
                <w:szCs w:val="20"/>
              </w:rPr>
            </w:pPr>
            <w:r>
              <w:rPr>
                <w:rFonts w:ascii="Times New Roman" w:hAnsi="Times New Roman" w:cs="Times New Roman"/>
                <w:sz w:val="20"/>
                <w:szCs w:val="20"/>
              </w:rPr>
              <w:t>“</w:t>
            </w:r>
            <w:r w:rsidR="008E2B16" w:rsidRPr="008E2B16">
              <w:rPr>
                <w:rFonts w:ascii="Times New Roman" w:hAnsi="Times New Roman" w:cs="Times New Roman"/>
                <w:sz w:val="20"/>
                <w:szCs w:val="20"/>
              </w:rPr>
              <w:t>In the demographic factors, the authors state that “Indigenous Canadians have a rate of food insecurity as high as 54.2%, which corresponds with the 52.5% of food insecure Indigenous students in our survey.” However, there are many rates of food insecurity for Indigenous people in Canada, depending on where and how it was measured, and which population is examined. There are reported rates that are much higher than this. Importantly, food insecurity was not measured in the same way on these two surveys, so they can’t be compared.</w:t>
            </w:r>
            <w:r>
              <w:rPr>
                <w:rFonts w:ascii="Times New Roman" w:hAnsi="Times New Roman" w:cs="Times New Roman"/>
                <w:sz w:val="20"/>
                <w:szCs w:val="20"/>
              </w:rPr>
              <w:t>”</w:t>
            </w:r>
          </w:p>
          <w:p w14:paraId="167A910B" w14:textId="77777777" w:rsidR="008E2B16" w:rsidRDefault="008E2B16" w:rsidP="00134CAE">
            <w:pPr>
              <w:rPr>
                <w:rFonts w:ascii="Times New Roman" w:hAnsi="Times New Roman" w:cs="Times New Roman"/>
                <w:sz w:val="20"/>
                <w:szCs w:val="20"/>
              </w:rPr>
            </w:pPr>
          </w:p>
        </w:tc>
        <w:tc>
          <w:tcPr>
            <w:tcW w:w="4501" w:type="dxa"/>
          </w:tcPr>
          <w:p w14:paraId="2456B478" w14:textId="2D5623DB" w:rsidR="003F1B85" w:rsidRPr="003F1B85" w:rsidRDefault="003F1B85" w:rsidP="003F1B85">
            <w:pPr>
              <w:rPr>
                <w:rFonts w:ascii="Times New Roman" w:hAnsi="Times New Roman" w:cs="Times New Roman"/>
                <w:b/>
                <w:sz w:val="20"/>
                <w:szCs w:val="20"/>
              </w:rPr>
            </w:pPr>
            <w:r>
              <w:rPr>
                <w:rFonts w:ascii="Times New Roman" w:hAnsi="Times New Roman" w:cs="Times New Roman"/>
                <w:b/>
                <w:sz w:val="20"/>
                <w:szCs w:val="20"/>
              </w:rPr>
              <w:t xml:space="preserve">Revised: </w:t>
            </w:r>
          </w:p>
          <w:p w14:paraId="771B13F5" w14:textId="4457AC8C" w:rsidR="00192212" w:rsidRPr="003F1B85" w:rsidRDefault="003F1B85" w:rsidP="003F1B85">
            <w:pPr>
              <w:rPr>
                <w:rFonts w:ascii="Times New Roman" w:hAnsi="Times New Roman" w:cs="Times New Roman"/>
                <w:sz w:val="20"/>
                <w:szCs w:val="20"/>
              </w:rPr>
            </w:pPr>
            <w:r w:rsidRPr="003F1B85">
              <w:rPr>
                <w:rFonts w:ascii="Times New Roman" w:hAnsi="Times New Roman" w:cs="Times New Roman"/>
                <w:sz w:val="20"/>
                <w:szCs w:val="20"/>
              </w:rPr>
              <w:t xml:space="preserve">Thank you for pointing out this error on our part, the section has been changed to </w:t>
            </w:r>
            <w:r>
              <w:rPr>
                <w:rFonts w:ascii="Times New Roman" w:hAnsi="Times New Roman" w:cs="Times New Roman"/>
                <w:sz w:val="20"/>
                <w:szCs w:val="20"/>
              </w:rPr>
              <w:t xml:space="preserve">only use the CCHS statistic </w:t>
            </w:r>
            <w:r w:rsidRPr="003F1B85">
              <w:rPr>
                <w:rFonts w:ascii="Times New Roman" w:hAnsi="Times New Roman" w:cs="Times New Roman"/>
                <w:sz w:val="20"/>
                <w:szCs w:val="20"/>
              </w:rPr>
              <w:t xml:space="preserve">on Indigenous food insecurity. The passage now identifies that many measures exist, all </w:t>
            </w:r>
            <w:r>
              <w:rPr>
                <w:rFonts w:ascii="Times New Roman" w:hAnsi="Times New Roman" w:cs="Times New Roman"/>
                <w:sz w:val="20"/>
                <w:szCs w:val="20"/>
              </w:rPr>
              <w:t>assessing</w:t>
            </w:r>
            <w:r w:rsidRPr="003F1B85">
              <w:rPr>
                <w:rFonts w:ascii="Times New Roman" w:hAnsi="Times New Roman" w:cs="Times New Roman"/>
                <w:sz w:val="20"/>
                <w:szCs w:val="20"/>
              </w:rPr>
              <w:t xml:space="preserve"> various populations of Indigenous communities in Canada: “Indigenous Canadians are also over-represented, with with rates of food insecurity among non-reserve Aboriginal populations of 25.7% in 2014 (Tarasuk et al., 2014,). This statistic is significantly lower than rates of food insecurity on First Nations Reserves, and within Northern Indigenous communities, monitored throu</w:t>
            </w:r>
            <w:r>
              <w:rPr>
                <w:rFonts w:ascii="Times New Roman" w:hAnsi="Times New Roman" w:cs="Times New Roman"/>
                <w:sz w:val="20"/>
                <w:szCs w:val="20"/>
              </w:rPr>
              <w:t xml:space="preserve">gh various </w:t>
            </w:r>
            <w:r w:rsidRPr="003F1B85">
              <w:rPr>
                <w:rFonts w:ascii="Times New Roman" w:hAnsi="Times New Roman" w:cs="Times New Roman"/>
                <w:sz w:val="20"/>
                <w:szCs w:val="20"/>
              </w:rPr>
              <w:t xml:space="preserve">other measures of Indigenous food insecurity in Canada (Huet, Rosol and Egeland, 2012; FNIGC, 2012; Egeland, Pacey, Cao, Sobol, 2010).” </w:t>
            </w:r>
          </w:p>
        </w:tc>
      </w:tr>
    </w:tbl>
    <w:p w14:paraId="09D1FFAF" w14:textId="77777777" w:rsidR="00134CAE" w:rsidRPr="007309D8" w:rsidRDefault="00134CAE">
      <w:pPr>
        <w:rPr>
          <w:rFonts w:ascii="Times New Roman" w:hAnsi="Times New Roman" w:cs="Times New Roman"/>
          <w:sz w:val="20"/>
          <w:szCs w:val="20"/>
        </w:rPr>
      </w:pPr>
    </w:p>
    <w:sectPr w:rsidR="00134CAE" w:rsidRPr="007309D8" w:rsidSect="005B733C">
      <w:headerReference w:type="default" r:id="rId8"/>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870EE" w14:textId="77777777" w:rsidR="00C7540E" w:rsidRDefault="00C7540E" w:rsidP="00DB47E1">
      <w:r>
        <w:separator/>
      </w:r>
    </w:p>
  </w:endnote>
  <w:endnote w:type="continuationSeparator" w:id="0">
    <w:p w14:paraId="0346A307" w14:textId="77777777" w:rsidR="00C7540E" w:rsidRDefault="00C7540E" w:rsidP="00DB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E15E" w14:textId="77777777" w:rsidR="00FE2105" w:rsidRDefault="00FE2105" w:rsidP="00871D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36B12E" w14:textId="77777777" w:rsidR="00FE2105" w:rsidRDefault="00FE2105" w:rsidP="00FE210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E3B32" w14:textId="77777777" w:rsidR="00FE2105" w:rsidRPr="005E1803" w:rsidRDefault="00FE2105" w:rsidP="00871D5B">
    <w:pPr>
      <w:pStyle w:val="Footer"/>
      <w:framePr w:wrap="none" w:vAnchor="text" w:hAnchor="margin" w:xAlign="right" w:y="1"/>
      <w:rPr>
        <w:rStyle w:val="PageNumber"/>
        <w:rFonts w:ascii="Times New Roman" w:hAnsi="Times New Roman" w:cs="Times New Roman"/>
        <w:sz w:val="20"/>
        <w:szCs w:val="20"/>
      </w:rPr>
    </w:pPr>
    <w:r w:rsidRPr="005E1803">
      <w:rPr>
        <w:rStyle w:val="PageNumber"/>
        <w:rFonts w:ascii="Times New Roman" w:hAnsi="Times New Roman" w:cs="Times New Roman"/>
        <w:sz w:val="20"/>
        <w:szCs w:val="20"/>
      </w:rPr>
      <w:fldChar w:fldCharType="begin"/>
    </w:r>
    <w:r w:rsidRPr="005E1803">
      <w:rPr>
        <w:rStyle w:val="PageNumber"/>
        <w:rFonts w:ascii="Times New Roman" w:hAnsi="Times New Roman" w:cs="Times New Roman"/>
        <w:sz w:val="20"/>
        <w:szCs w:val="20"/>
      </w:rPr>
      <w:instrText xml:space="preserve">PAGE  </w:instrText>
    </w:r>
    <w:r w:rsidRPr="005E1803">
      <w:rPr>
        <w:rStyle w:val="PageNumber"/>
        <w:rFonts w:ascii="Times New Roman" w:hAnsi="Times New Roman" w:cs="Times New Roman"/>
        <w:sz w:val="20"/>
        <w:szCs w:val="20"/>
      </w:rPr>
      <w:fldChar w:fldCharType="separate"/>
    </w:r>
    <w:r w:rsidR="008B050E">
      <w:rPr>
        <w:rStyle w:val="PageNumber"/>
        <w:rFonts w:ascii="Times New Roman" w:hAnsi="Times New Roman" w:cs="Times New Roman"/>
        <w:noProof/>
        <w:sz w:val="20"/>
        <w:szCs w:val="20"/>
      </w:rPr>
      <w:t>1</w:t>
    </w:r>
    <w:r w:rsidRPr="005E1803">
      <w:rPr>
        <w:rStyle w:val="PageNumber"/>
        <w:rFonts w:ascii="Times New Roman" w:hAnsi="Times New Roman" w:cs="Times New Roman"/>
        <w:sz w:val="20"/>
        <w:szCs w:val="20"/>
      </w:rPr>
      <w:fldChar w:fldCharType="end"/>
    </w:r>
  </w:p>
  <w:p w14:paraId="5EB4D723" w14:textId="77777777" w:rsidR="00FE2105" w:rsidRDefault="00FE2105" w:rsidP="00FE210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7EA20" w14:textId="77777777" w:rsidR="00C7540E" w:rsidRDefault="00C7540E" w:rsidP="00DB47E1">
      <w:r>
        <w:separator/>
      </w:r>
    </w:p>
  </w:footnote>
  <w:footnote w:type="continuationSeparator" w:id="0">
    <w:p w14:paraId="733182A4" w14:textId="77777777" w:rsidR="00C7540E" w:rsidRDefault="00C7540E" w:rsidP="00DB47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3F942" w14:textId="6E850660" w:rsidR="00DB47E1" w:rsidRDefault="00DB47E1">
    <w:pPr>
      <w:pStyle w:val="Header"/>
      <w:rPr>
        <w:rFonts w:ascii="Times New Roman" w:hAnsi="Times New Roman" w:cs="Times New Roman"/>
        <w:sz w:val="20"/>
        <w:szCs w:val="20"/>
      </w:rPr>
    </w:pPr>
    <w:r>
      <w:rPr>
        <w:rFonts w:ascii="Times New Roman" w:hAnsi="Times New Roman" w:cs="Times New Roman"/>
        <w:sz w:val="20"/>
        <w:szCs w:val="20"/>
      </w:rPr>
      <w:t xml:space="preserve">Response to Peer-Review: “Student Food Insecurity at the University of Manitoba” </w:t>
    </w:r>
  </w:p>
  <w:p w14:paraId="75D1B4D8" w14:textId="7519E2F0" w:rsidR="00DB47E1" w:rsidRPr="00DB47E1" w:rsidRDefault="00DB47E1">
    <w:pPr>
      <w:pStyle w:val="Header"/>
      <w:rPr>
        <w:rFonts w:ascii="Times New Roman" w:hAnsi="Times New Roman" w:cs="Times New Roman"/>
        <w:sz w:val="20"/>
        <w:szCs w:val="20"/>
      </w:rPr>
    </w:pPr>
    <w:r>
      <w:rPr>
        <w:rFonts w:ascii="Times New Roman" w:hAnsi="Times New Roman" w:cs="Times New Roman"/>
        <w:sz w:val="20"/>
        <w:szCs w:val="20"/>
      </w:rPr>
      <w:t>Entz, M., S</w:t>
    </w:r>
    <w:r w:rsidR="008B050E">
      <w:rPr>
        <w:rFonts w:ascii="Times New Roman" w:hAnsi="Times New Roman" w:cs="Times New Roman"/>
        <w:sz w:val="20"/>
        <w:szCs w:val="20"/>
      </w:rPr>
      <w:t xml:space="preserve">later, J., Desmarais, A. </w:t>
    </w:r>
    <w:r w:rsidR="008B050E">
      <w:rPr>
        <w:rFonts w:ascii="Times New Roman" w:hAnsi="Times New Roman" w:cs="Times New Roman"/>
        <w:sz w:val="20"/>
        <w:szCs w:val="20"/>
      </w:rPr>
      <w:tab/>
    </w:r>
    <w:r w:rsidR="008B050E">
      <w:rPr>
        <w:rFonts w:ascii="Times New Roman" w:hAnsi="Times New Roman" w:cs="Times New Roman"/>
        <w:sz w:val="20"/>
        <w:szCs w:val="20"/>
      </w:rPr>
      <w:tab/>
      <w:t>01/20</w:t>
    </w:r>
    <w:r>
      <w:rPr>
        <w:rFonts w:ascii="Times New Roman" w:hAnsi="Times New Roman" w:cs="Times New Roman"/>
        <w:sz w:val="20"/>
        <w:szCs w:val="20"/>
      </w:rPr>
      <w:t>/2017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12427"/>
    <w:multiLevelType w:val="hybridMultilevel"/>
    <w:tmpl w:val="3F284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4E67F2"/>
    <w:multiLevelType w:val="hybridMultilevel"/>
    <w:tmpl w:val="130E6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310"/>
    <w:rsid w:val="00010721"/>
    <w:rsid w:val="000A5CC3"/>
    <w:rsid w:val="000B2310"/>
    <w:rsid w:val="000E4690"/>
    <w:rsid w:val="001043A1"/>
    <w:rsid w:val="001146DA"/>
    <w:rsid w:val="00134CAE"/>
    <w:rsid w:val="00180452"/>
    <w:rsid w:val="00192212"/>
    <w:rsid w:val="001B0613"/>
    <w:rsid w:val="001E3100"/>
    <w:rsid w:val="002B6C25"/>
    <w:rsid w:val="002B6CA7"/>
    <w:rsid w:val="002E3DB6"/>
    <w:rsid w:val="00302798"/>
    <w:rsid w:val="00350E8C"/>
    <w:rsid w:val="003748A9"/>
    <w:rsid w:val="003B25A5"/>
    <w:rsid w:val="003C56BF"/>
    <w:rsid w:val="003D6188"/>
    <w:rsid w:val="003F1B85"/>
    <w:rsid w:val="00412FD8"/>
    <w:rsid w:val="00426BEA"/>
    <w:rsid w:val="00496FA2"/>
    <w:rsid w:val="004B40C7"/>
    <w:rsid w:val="004C6519"/>
    <w:rsid w:val="004E2458"/>
    <w:rsid w:val="004E4FA0"/>
    <w:rsid w:val="004F0FA1"/>
    <w:rsid w:val="00501BC1"/>
    <w:rsid w:val="005336DF"/>
    <w:rsid w:val="0055505B"/>
    <w:rsid w:val="00557ABE"/>
    <w:rsid w:val="00575C87"/>
    <w:rsid w:val="00577057"/>
    <w:rsid w:val="005B733C"/>
    <w:rsid w:val="005D6460"/>
    <w:rsid w:val="005E1803"/>
    <w:rsid w:val="005E72C2"/>
    <w:rsid w:val="0060035B"/>
    <w:rsid w:val="00622391"/>
    <w:rsid w:val="006801AC"/>
    <w:rsid w:val="0068268E"/>
    <w:rsid w:val="006A3988"/>
    <w:rsid w:val="006D3D40"/>
    <w:rsid w:val="006D5871"/>
    <w:rsid w:val="006F43D6"/>
    <w:rsid w:val="00700F12"/>
    <w:rsid w:val="007309D8"/>
    <w:rsid w:val="00735437"/>
    <w:rsid w:val="00772B45"/>
    <w:rsid w:val="007B3AD2"/>
    <w:rsid w:val="007B62F5"/>
    <w:rsid w:val="007E19B7"/>
    <w:rsid w:val="007E7912"/>
    <w:rsid w:val="007F0D08"/>
    <w:rsid w:val="0082617B"/>
    <w:rsid w:val="00842735"/>
    <w:rsid w:val="0085175D"/>
    <w:rsid w:val="008860DA"/>
    <w:rsid w:val="00887368"/>
    <w:rsid w:val="008A0ABE"/>
    <w:rsid w:val="008A6921"/>
    <w:rsid w:val="008B050E"/>
    <w:rsid w:val="008D2970"/>
    <w:rsid w:val="008E2B16"/>
    <w:rsid w:val="0098610A"/>
    <w:rsid w:val="009A295F"/>
    <w:rsid w:val="00A25F05"/>
    <w:rsid w:val="00A310FE"/>
    <w:rsid w:val="00A340B4"/>
    <w:rsid w:val="00AA4391"/>
    <w:rsid w:val="00AC51DF"/>
    <w:rsid w:val="00AD01D3"/>
    <w:rsid w:val="00AD65E9"/>
    <w:rsid w:val="00AE012C"/>
    <w:rsid w:val="00B356D9"/>
    <w:rsid w:val="00B377A8"/>
    <w:rsid w:val="00B468A7"/>
    <w:rsid w:val="00B61857"/>
    <w:rsid w:val="00B72AD1"/>
    <w:rsid w:val="00B97891"/>
    <w:rsid w:val="00BA0D4D"/>
    <w:rsid w:val="00BF1350"/>
    <w:rsid w:val="00C5364B"/>
    <w:rsid w:val="00C7540E"/>
    <w:rsid w:val="00CB1146"/>
    <w:rsid w:val="00CB38D6"/>
    <w:rsid w:val="00CC6A06"/>
    <w:rsid w:val="00D205E6"/>
    <w:rsid w:val="00D32541"/>
    <w:rsid w:val="00DB47E1"/>
    <w:rsid w:val="00DC648C"/>
    <w:rsid w:val="00E0150F"/>
    <w:rsid w:val="00E17C3A"/>
    <w:rsid w:val="00E23DDE"/>
    <w:rsid w:val="00E275B5"/>
    <w:rsid w:val="00E30E3D"/>
    <w:rsid w:val="00E92F2F"/>
    <w:rsid w:val="00EB7BFB"/>
    <w:rsid w:val="00FA0113"/>
    <w:rsid w:val="00FE2105"/>
    <w:rsid w:val="00FE734E"/>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3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2310"/>
  </w:style>
  <w:style w:type="character" w:styleId="Hyperlink">
    <w:name w:val="Hyperlink"/>
    <w:basedOn w:val="DefaultParagraphFont"/>
    <w:uiPriority w:val="99"/>
    <w:semiHidden/>
    <w:unhideWhenUsed/>
    <w:rsid w:val="000B2310"/>
    <w:rPr>
      <w:color w:val="0000FF"/>
      <w:u w:val="single"/>
    </w:rPr>
  </w:style>
  <w:style w:type="table" w:styleId="TableGrid">
    <w:name w:val="Table Grid"/>
    <w:basedOn w:val="TableNormal"/>
    <w:uiPriority w:val="39"/>
    <w:rsid w:val="000B2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0E3D"/>
    <w:rPr>
      <w:sz w:val="18"/>
      <w:szCs w:val="18"/>
    </w:rPr>
  </w:style>
  <w:style w:type="paragraph" w:styleId="CommentText">
    <w:name w:val="annotation text"/>
    <w:basedOn w:val="Normal"/>
    <w:link w:val="CommentTextChar"/>
    <w:uiPriority w:val="99"/>
    <w:unhideWhenUsed/>
    <w:rsid w:val="00E30E3D"/>
  </w:style>
  <w:style w:type="character" w:customStyle="1" w:styleId="CommentTextChar">
    <w:name w:val="Comment Text Char"/>
    <w:basedOn w:val="DefaultParagraphFont"/>
    <w:link w:val="CommentText"/>
    <w:uiPriority w:val="99"/>
    <w:rsid w:val="00E30E3D"/>
  </w:style>
  <w:style w:type="paragraph" w:styleId="BalloonText">
    <w:name w:val="Balloon Text"/>
    <w:basedOn w:val="Normal"/>
    <w:link w:val="BalloonTextChar"/>
    <w:uiPriority w:val="99"/>
    <w:semiHidden/>
    <w:unhideWhenUsed/>
    <w:rsid w:val="00E30E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0E3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C51DF"/>
    <w:rPr>
      <w:b/>
      <w:bCs/>
      <w:sz w:val="20"/>
      <w:szCs w:val="20"/>
    </w:rPr>
  </w:style>
  <w:style w:type="character" w:customStyle="1" w:styleId="CommentSubjectChar">
    <w:name w:val="Comment Subject Char"/>
    <w:basedOn w:val="CommentTextChar"/>
    <w:link w:val="CommentSubject"/>
    <w:uiPriority w:val="99"/>
    <w:semiHidden/>
    <w:rsid w:val="00AC51DF"/>
    <w:rPr>
      <w:b/>
      <w:bCs/>
      <w:sz w:val="20"/>
      <w:szCs w:val="20"/>
    </w:rPr>
  </w:style>
  <w:style w:type="paragraph" w:styleId="ListParagraph">
    <w:name w:val="List Paragraph"/>
    <w:basedOn w:val="Normal"/>
    <w:uiPriority w:val="34"/>
    <w:qFormat/>
    <w:rsid w:val="007F0D08"/>
    <w:pPr>
      <w:ind w:left="720"/>
      <w:contextualSpacing/>
    </w:pPr>
  </w:style>
  <w:style w:type="paragraph" w:styleId="Header">
    <w:name w:val="header"/>
    <w:basedOn w:val="Normal"/>
    <w:link w:val="HeaderChar"/>
    <w:uiPriority w:val="99"/>
    <w:unhideWhenUsed/>
    <w:rsid w:val="00DB47E1"/>
    <w:pPr>
      <w:tabs>
        <w:tab w:val="center" w:pos="4680"/>
        <w:tab w:val="right" w:pos="9360"/>
      </w:tabs>
    </w:pPr>
  </w:style>
  <w:style w:type="character" w:customStyle="1" w:styleId="HeaderChar">
    <w:name w:val="Header Char"/>
    <w:basedOn w:val="DefaultParagraphFont"/>
    <w:link w:val="Header"/>
    <w:uiPriority w:val="99"/>
    <w:rsid w:val="00DB47E1"/>
  </w:style>
  <w:style w:type="paragraph" w:styleId="Footer">
    <w:name w:val="footer"/>
    <w:basedOn w:val="Normal"/>
    <w:link w:val="FooterChar"/>
    <w:uiPriority w:val="99"/>
    <w:unhideWhenUsed/>
    <w:rsid w:val="00DB47E1"/>
    <w:pPr>
      <w:tabs>
        <w:tab w:val="center" w:pos="4680"/>
        <w:tab w:val="right" w:pos="9360"/>
      </w:tabs>
    </w:pPr>
  </w:style>
  <w:style w:type="character" w:customStyle="1" w:styleId="FooterChar">
    <w:name w:val="Footer Char"/>
    <w:basedOn w:val="DefaultParagraphFont"/>
    <w:link w:val="Footer"/>
    <w:uiPriority w:val="99"/>
    <w:rsid w:val="00DB47E1"/>
  </w:style>
  <w:style w:type="character" w:styleId="PageNumber">
    <w:name w:val="page number"/>
    <w:basedOn w:val="DefaultParagraphFont"/>
    <w:uiPriority w:val="99"/>
    <w:semiHidden/>
    <w:unhideWhenUsed/>
    <w:rsid w:val="00FE21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2310"/>
  </w:style>
  <w:style w:type="character" w:styleId="Hyperlink">
    <w:name w:val="Hyperlink"/>
    <w:basedOn w:val="DefaultParagraphFont"/>
    <w:uiPriority w:val="99"/>
    <w:semiHidden/>
    <w:unhideWhenUsed/>
    <w:rsid w:val="000B2310"/>
    <w:rPr>
      <w:color w:val="0000FF"/>
      <w:u w:val="single"/>
    </w:rPr>
  </w:style>
  <w:style w:type="table" w:styleId="TableGrid">
    <w:name w:val="Table Grid"/>
    <w:basedOn w:val="TableNormal"/>
    <w:uiPriority w:val="39"/>
    <w:rsid w:val="000B2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30E3D"/>
    <w:rPr>
      <w:sz w:val="18"/>
      <w:szCs w:val="18"/>
    </w:rPr>
  </w:style>
  <w:style w:type="paragraph" w:styleId="CommentText">
    <w:name w:val="annotation text"/>
    <w:basedOn w:val="Normal"/>
    <w:link w:val="CommentTextChar"/>
    <w:uiPriority w:val="99"/>
    <w:unhideWhenUsed/>
    <w:rsid w:val="00E30E3D"/>
  </w:style>
  <w:style w:type="character" w:customStyle="1" w:styleId="CommentTextChar">
    <w:name w:val="Comment Text Char"/>
    <w:basedOn w:val="DefaultParagraphFont"/>
    <w:link w:val="CommentText"/>
    <w:uiPriority w:val="99"/>
    <w:rsid w:val="00E30E3D"/>
  </w:style>
  <w:style w:type="paragraph" w:styleId="BalloonText">
    <w:name w:val="Balloon Text"/>
    <w:basedOn w:val="Normal"/>
    <w:link w:val="BalloonTextChar"/>
    <w:uiPriority w:val="99"/>
    <w:semiHidden/>
    <w:unhideWhenUsed/>
    <w:rsid w:val="00E30E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0E3D"/>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C51DF"/>
    <w:rPr>
      <w:b/>
      <w:bCs/>
      <w:sz w:val="20"/>
      <w:szCs w:val="20"/>
    </w:rPr>
  </w:style>
  <w:style w:type="character" w:customStyle="1" w:styleId="CommentSubjectChar">
    <w:name w:val="Comment Subject Char"/>
    <w:basedOn w:val="CommentTextChar"/>
    <w:link w:val="CommentSubject"/>
    <w:uiPriority w:val="99"/>
    <w:semiHidden/>
    <w:rsid w:val="00AC51DF"/>
    <w:rPr>
      <w:b/>
      <w:bCs/>
      <w:sz w:val="20"/>
      <w:szCs w:val="20"/>
    </w:rPr>
  </w:style>
  <w:style w:type="paragraph" w:styleId="ListParagraph">
    <w:name w:val="List Paragraph"/>
    <w:basedOn w:val="Normal"/>
    <w:uiPriority w:val="34"/>
    <w:qFormat/>
    <w:rsid w:val="007F0D08"/>
    <w:pPr>
      <w:ind w:left="720"/>
      <w:contextualSpacing/>
    </w:pPr>
  </w:style>
  <w:style w:type="paragraph" w:styleId="Header">
    <w:name w:val="header"/>
    <w:basedOn w:val="Normal"/>
    <w:link w:val="HeaderChar"/>
    <w:uiPriority w:val="99"/>
    <w:unhideWhenUsed/>
    <w:rsid w:val="00DB47E1"/>
    <w:pPr>
      <w:tabs>
        <w:tab w:val="center" w:pos="4680"/>
        <w:tab w:val="right" w:pos="9360"/>
      </w:tabs>
    </w:pPr>
  </w:style>
  <w:style w:type="character" w:customStyle="1" w:styleId="HeaderChar">
    <w:name w:val="Header Char"/>
    <w:basedOn w:val="DefaultParagraphFont"/>
    <w:link w:val="Header"/>
    <w:uiPriority w:val="99"/>
    <w:rsid w:val="00DB47E1"/>
  </w:style>
  <w:style w:type="paragraph" w:styleId="Footer">
    <w:name w:val="footer"/>
    <w:basedOn w:val="Normal"/>
    <w:link w:val="FooterChar"/>
    <w:uiPriority w:val="99"/>
    <w:unhideWhenUsed/>
    <w:rsid w:val="00DB47E1"/>
    <w:pPr>
      <w:tabs>
        <w:tab w:val="center" w:pos="4680"/>
        <w:tab w:val="right" w:pos="9360"/>
      </w:tabs>
    </w:pPr>
  </w:style>
  <w:style w:type="character" w:customStyle="1" w:styleId="FooterChar">
    <w:name w:val="Footer Char"/>
    <w:basedOn w:val="DefaultParagraphFont"/>
    <w:link w:val="Footer"/>
    <w:uiPriority w:val="99"/>
    <w:rsid w:val="00DB47E1"/>
  </w:style>
  <w:style w:type="character" w:styleId="PageNumber">
    <w:name w:val="page number"/>
    <w:basedOn w:val="DefaultParagraphFont"/>
    <w:uiPriority w:val="99"/>
    <w:semiHidden/>
    <w:unhideWhenUsed/>
    <w:rsid w:val="00FE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27136">
      <w:bodyDiv w:val="1"/>
      <w:marLeft w:val="0"/>
      <w:marRight w:val="0"/>
      <w:marTop w:val="0"/>
      <w:marBottom w:val="0"/>
      <w:divBdr>
        <w:top w:val="none" w:sz="0" w:space="0" w:color="auto"/>
        <w:left w:val="none" w:sz="0" w:space="0" w:color="auto"/>
        <w:bottom w:val="none" w:sz="0" w:space="0" w:color="auto"/>
        <w:right w:val="none" w:sz="0" w:space="0" w:color="auto"/>
      </w:divBdr>
    </w:div>
    <w:div w:id="991056843">
      <w:bodyDiv w:val="1"/>
      <w:marLeft w:val="0"/>
      <w:marRight w:val="0"/>
      <w:marTop w:val="0"/>
      <w:marBottom w:val="0"/>
      <w:divBdr>
        <w:top w:val="none" w:sz="0" w:space="0" w:color="auto"/>
        <w:left w:val="none" w:sz="0" w:space="0" w:color="auto"/>
        <w:bottom w:val="none" w:sz="0" w:space="0" w:color="auto"/>
        <w:right w:val="none" w:sz="0" w:space="0" w:color="auto"/>
      </w:divBdr>
      <w:divsChild>
        <w:div w:id="1479032928">
          <w:marLeft w:val="0"/>
          <w:marRight w:val="0"/>
          <w:marTop w:val="280"/>
          <w:marBottom w:val="280"/>
          <w:divBdr>
            <w:top w:val="none" w:sz="0" w:space="0" w:color="auto"/>
            <w:left w:val="none" w:sz="0" w:space="0" w:color="auto"/>
            <w:bottom w:val="none" w:sz="0" w:space="0" w:color="auto"/>
            <w:right w:val="none" w:sz="0" w:space="0" w:color="auto"/>
          </w:divBdr>
        </w:div>
        <w:div w:id="1079406696">
          <w:marLeft w:val="0"/>
          <w:marRight w:val="0"/>
          <w:marTop w:val="280"/>
          <w:marBottom w:val="280"/>
          <w:divBdr>
            <w:top w:val="none" w:sz="0" w:space="0" w:color="auto"/>
            <w:left w:val="none" w:sz="0" w:space="0" w:color="auto"/>
            <w:bottom w:val="none" w:sz="0" w:space="0" w:color="auto"/>
            <w:right w:val="none" w:sz="0" w:space="0" w:color="auto"/>
          </w:divBdr>
        </w:div>
        <w:div w:id="1974671982">
          <w:marLeft w:val="0"/>
          <w:marRight w:val="0"/>
          <w:marTop w:val="280"/>
          <w:marBottom w:val="280"/>
          <w:divBdr>
            <w:top w:val="none" w:sz="0" w:space="0" w:color="auto"/>
            <w:left w:val="none" w:sz="0" w:space="0" w:color="auto"/>
            <w:bottom w:val="none" w:sz="0" w:space="0" w:color="auto"/>
            <w:right w:val="none" w:sz="0" w:space="0" w:color="auto"/>
          </w:divBdr>
        </w:div>
        <w:div w:id="1829133918">
          <w:marLeft w:val="0"/>
          <w:marRight w:val="0"/>
          <w:marTop w:val="280"/>
          <w:marBottom w:val="280"/>
          <w:divBdr>
            <w:top w:val="none" w:sz="0" w:space="0" w:color="auto"/>
            <w:left w:val="none" w:sz="0" w:space="0" w:color="auto"/>
            <w:bottom w:val="none" w:sz="0" w:space="0" w:color="auto"/>
            <w:right w:val="none" w:sz="0" w:space="0" w:color="auto"/>
          </w:divBdr>
        </w:div>
        <w:div w:id="1336617288">
          <w:marLeft w:val="0"/>
          <w:marRight w:val="0"/>
          <w:marTop w:val="280"/>
          <w:marBottom w:val="280"/>
          <w:divBdr>
            <w:top w:val="none" w:sz="0" w:space="0" w:color="auto"/>
            <w:left w:val="none" w:sz="0" w:space="0" w:color="auto"/>
            <w:bottom w:val="none" w:sz="0" w:space="0" w:color="auto"/>
            <w:right w:val="none" w:sz="0" w:space="0" w:color="auto"/>
          </w:divBdr>
        </w:div>
        <w:div w:id="1034190746">
          <w:marLeft w:val="0"/>
          <w:marRight w:val="0"/>
          <w:marTop w:val="280"/>
          <w:marBottom w:val="280"/>
          <w:divBdr>
            <w:top w:val="none" w:sz="0" w:space="0" w:color="auto"/>
            <w:left w:val="none" w:sz="0" w:space="0" w:color="auto"/>
            <w:bottom w:val="none" w:sz="0" w:space="0" w:color="auto"/>
            <w:right w:val="none" w:sz="0" w:space="0" w:color="auto"/>
          </w:divBdr>
        </w:div>
        <w:div w:id="1434469933">
          <w:marLeft w:val="0"/>
          <w:marRight w:val="0"/>
          <w:marTop w:val="280"/>
          <w:marBottom w:val="280"/>
          <w:divBdr>
            <w:top w:val="none" w:sz="0" w:space="0" w:color="auto"/>
            <w:left w:val="none" w:sz="0" w:space="0" w:color="auto"/>
            <w:bottom w:val="none" w:sz="0" w:space="0" w:color="auto"/>
            <w:right w:val="none" w:sz="0" w:space="0" w:color="auto"/>
          </w:divBdr>
        </w:div>
        <w:div w:id="974216852">
          <w:marLeft w:val="0"/>
          <w:marRight w:val="0"/>
          <w:marTop w:val="280"/>
          <w:marBottom w:val="280"/>
          <w:divBdr>
            <w:top w:val="none" w:sz="0" w:space="0" w:color="auto"/>
            <w:left w:val="none" w:sz="0" w:space="0" w:color="auto"/>
            <w:bottom w:val="none" w:sz="0" w:space="0" w:color="auto"/>
            <w:right w:val="none" w:sz="0" w:space="0" w:color="auto"/>
          </w:divBdr>
        </w:div>
        <w:div w:id="2103260831">
          <w:marLeft w:val="0"/>
          <w:marRight w:val="0"/>
          <w:marTop w:val="280"/>
          <w:marBottom w:val="280"/>
          <w:divBdr>
            <w:top w:val="none" w:sz="0" w:space="0" w:color="auto"/>
            <w:left w:val="none" w:sz="0" w:space="0" w:color="auto"/>
            <w:bottom w:val="none" w:sz="0" w:space="0" w:color="auto"/>
            <w:right w:val="none" w:sz="0" w:space="0" w:color="auto"/>
          </w:divBdr>
        </w:div>
        <w:div w:id="457265839">
          <w:marLeft w:val="0"/>
          <w:marRight w:val="0"/>
          <w:marTop w:val="280"/>
          <w:marBottom w:val="280"/>
          <w:divBdr>
            <w:top w:val="none" w:sz="0" w:space="0" w:color="auto"/>
            <w:left w:val="none" w:sz="0" w:space="0" w:color="auto"/>
            <w:bottom w:val="none" w:sz="0" w:space="0" w:color="auto"/>
            <w:right w:val="none" w:sz="0" w:space="0" w:color="auto"/>
          </w:divBdr>
        </w:div>
        <w:div w:id="303196047">
          <w:marLeft w:val="0"/>
          <w:marRight w:val="0"/>
          <w:marTop w:val="280"/>
          <w:marBottom w:val="280"/>
          <w:divBdr>
            <w:top w:val="none" w:sz="0" w:space="0" w:color="auto"/>
            <w:left w:val="none" w:sz="0" w:space="0" w:color="auto"/>
            <w:bottom w:val="none" w:sz="0" w:space="0" w:color="auto"/>
            <w:right w:val="none" w:sz="0" w:space="0" w:color="auto"/>
          </w:divBdr>
        </w:div>
        <w:div w:id="1941833330">
          <w:marLeft w:val="0"/>
          <w:marRight w:val="0"/>
          <w:marTop w:val="280"/>
          <w:marBottom w:val="280"/>
          <w:divBdr>
            <w:top w:val="none" w:sz="0" w:space="0" w:color="auto"/>
            <w:left w:val="none" w:sz="0" w:space="0" w:color="auto"/>
            <w:bottom w:val="none" w:sz="0" w:space="0" w:color="auto"/>
            <w:right w:val="none" w:sz="0" w:space="0" w:color="auto"/>
          </w:divBdr>
        </w:div>
      </w:divsChild>
    </w:div>
    <w:div w:id="2107991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1791</Words>
  <Characters>10498</Characters>
  <Application>Microsoft Macintosh Word</Application>
  <DocSecurity>4</DocSecurity>
  <Lines>161</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Entz</dc:creator>
  <cp:keywords/>
  <dc:description/>
  <cp:lastModifiedBy>Annette Desmarais</cp:lastModifiedBy>
  <cp:revision>2</cp:revision>
  <dcterms:created xsi:type="dcterms:W3CDTF">2017-01-20T15:54:00Z</dcterms:created>
  <dcterms:modified xsi:type="dcterms:W3CDTF">2017-01-20T15:54:00Z</dcterms:modified>
</cp:coreProperties>
</file>